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74" w:rsidRPr="009A30CD" w:rsidRDefault="00C72774" w:rsidP="00C72774">
      <w:pPr>
        <w:jc w:val="center"/>
        <w:rPr>
          <w:rFonts w:ascii="方正小标宋简体" w:eastAsia="方正小标宋简体" w:hAnsi="黑体"/>
          <w:sz w:val="32"/>
          <w:szCs w:val="32"/>
        </w:rPr>
      </w:pPr>
      <w:bookmarkStart w:id="0" w:name="_Toc359928413"/>
    </w:p>
    <w:p w:rsidR="00C72774" w:rsidRPr="009A30CD" w:rsidRDefault="00C72774" w:rsidP="00C72774">
      <w:pPr>
        <w:jc w:val="center"/>
        <w:rPr>
          <w:rFonts w:ascii="方正小标宋简体" w:eastAsia="方正小标宋简体" w:hAnsi="黑体"/>
          <w:sz w:val="32"/>
          <w:szCs w:val="32"/>
        </w:rPr>
      </w:pPr>
    </w:p>
    <w:p w:rsidR="00C72774" w:rsidRPr="009A30CD" w:rsidRDefault="00C72774" w:rsidP="00C72774">
      <w:pPr>
        <w:jc w:val="center"/>
        <w:rPr>
          <w:rFonts w:ascii="方正小标宋简体" w:eastAsia="方正小标宋简体" w:hAnsi="黑体"/>
          <w:sz w:val="32"/>
          <w:szCs w:val="32"/>
        </w:rPr>
      </w:pPr>
    </w:p>
    <w:p w:rsidR="00C72774" w:rsidRPr="009A30CD" w:rsidRDefault="00C72774" w:rsidP="00C72774">
      <w:pPr>
        <w:jc w:val="center"/>
        <w:rPr>
          <w:rFonts w:ascii="方正小标宋简体" w:eastAsia="方正小标宋简体" w:hAnsi="黑体"/>
          <w:sz w:val="32"/>
          <w:szCs w:val="32"/>
        </w:rPr>
      </w:pPr>
    </w:p>
    <w:p w:rsidR="00C72774" w:rsidRPr="009A30CD" w:rsidRDefault="00C72774" w:rsidP="00C72774">
      <w:pPr>
        <w:jc w:val="center"/>
        <w:rPr>
          <w:rFonts w:ascii="方正小标宋简体" w:eastAsia="方正小标宋简体" w:hAnsi="黑体"/>
          <w:sz w:val="32"/>
          <w:szCs w:val="32"/>
        </w:rPr>
      </w:pPr>
    </w:p>
    <w:p w:rsidR="00C72774" w:rsidRPr="009A30CD" w:rsidRDefault="00C72774" w:rsidP="00C72774">
      <w:pPr>
        <w:jc w:val="center"/>
        <w:rPr>
          <w:rFonts w:ascii="方正小标宋简体" w:eastAsia="方正小标宋简体" w:hAnsi="黑体"/>
          <w:sz w:val="32"/>
          <w:szCs w:val="32"/>
        </w:rPr>
      </w:pPr>
    </w:p>
    <w:p w:rsidR="00C72774" w:rsidRPr="009A30CD" w:rsidRDefault="00C72774" w:rsidP="00C72774">
      <w:pPr>
        <w:jc w:val="center"/>
        <w:rPr>
          <w:rFonts w:ascii="仿宋_GB2312" w:eastAsia="仿宋_GB2312" w:hAnsi="宋体" w:cs="仿宋_GB2312"/>
          <w:sz w:val="32"/>
          <w:szCs w:val="32"/>
        </w:rPr>
      </w:pPr>
      <w:r w:rsidRPr="009A30CD">
        <w:rPr>
          <w:rFonts w:ascii="仿宋_GB2312" w:eastAsia="仿宋_GB2312" w:hAnsi="宋体" w:cs="仿宋_GB2312" w:hint="eastAsia"/>
          <w:sz w:val="32"/>
          <w:szCs w:val="32"/>
        </w:rPr>
        <w:t>井大发〔2013〕</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3</w:t>
      </w:r>
      <w:r w:rsidRPr="009A30CD">
        <w:rPr>
          <w:rFonts w:ascii="仿宋_GB2312" w:eastAsia="仿宋_GB2312" w:hAnsi="宋体" w:cs="仿宋_GB2312" w:hint="eastAsia"/>
          <w:sz w:val="32"/>
          <w:szCs w:val="32"/>
        </w:rPr>
        <w:t>号</w:t>
      </w:r>
    </w:p>
    <w:p w:rsidR="00C72774" w:rsidRDefault="00C72774" w:rsidP="00C72774">
      <w:pPr>
        <w:jc w:val="center"/>
        <w:rPr>
          <w:rFonts w:ascii="方正小标宋简体" w:eastAsia="方正小标宋简体" w:hAnsi="黑体"/>
          <w:sz w:val="32"/>
          <w:szCs w:val="32"/>
        </w:rPr>
      </w:pPr>
    </w:p>
    <w:p w:rsidR="00C72774" w:rsidRPr="00B76733" w:rsidRDefault="00C72774" w:rsidP="00C72774">
      <w:pPr>
        <w:outlineLvl w:val="0"/>
        <w:rPr>
          <w:rFonts w:ascii="方正小标宋简体" w:eastAsia="方正小标宋简体" w:hAnsi="宋体"/>
          <w:color w:val="000000"/>
          <w:sz w:val="32"/>
          <w:szCs w:val="32"/>
        </w:rPr>
      </w:pPr>
    </w:p>
    <w:p w:rsidR="006C524B" w:rsidRDefault="00C72774" w:rsidP="006C524B">
      <w:pPr>
        <w:spacing w:line="600" w:lineRule="exact"/>
        <w:jc w:val="center"/>
        <w:outlineLvl w:val="0"/>
        <w:rPr>
          <w:rFonts w:ascii="方正小标宋简体" w:eastAsia="方正小标宋简体" w:hAnsi="宋体" w:hint="eastAsia"/>
          <w:color w:val="000000"/>
          <w:sz w:val="44"/>
          <w:szCs w:val="44"/>
        </w:rPr>
      </w:pPr>
      <w:bookmarkStart w:id="1" w:name="_GoBack"/>
      <w:r>
        <w:rPr>
          <w:rFonts w:ascii="方正小标宋简体" w:eastAsia="方正小标宋简体" w:hAnsi="宋体" w:hint="eastAsia"/>
          <w:color w:val="000000"/>
          <w:sz w:val="44"/>
          <w:szCs w:val="44"/>
        </w:rPr>
        <w:t>关于印发</w:t>
      </w:r>
      <w:proofErr w:type="gramStart"/>
      <w:r>
        <w:rPr>
          <w:rFonts w:ascii="方正小标宋简体" w:eastAsia="方正小标宋简体" w:hAnsi="宋体" w:hint="eastAsia"/>
          <w:color w:val="000000"/>
          <w:sz w:val="44"/>
          <w:szCs w:val="44"/>
        </w:rPr>
        <w:t>《</w:t>
      </w:r>
      <w:proofErr w:type="gramEnd"/>
      <w:r w:rsidR="006C524B" w:rsidRPr="006C524B">
        <w:rPr>
          <w:rFonts w:ascii="方正小标宋简体" w:eastAsia="方正小标宋简体" w:hAnsi="宋体" w:hint="eastAsia"/>
          <w:color w:val="000000"/>
          <w:sz w:val="44"/>
          <w:szCs w:val="44"/>
        </w:rPr>
        <w:t>井冈山大学外国留学生课程考核</w:t>
      </w:r>
    </w:p>
    <w:p w:rsidR="00C72774" w:rsidRDefault="006C524B" w:rsidP="006C524B">
      <w:pPr>
        <w:spacing w:line="600" w:lineRule="exact"/>
        <w:jc w:val="center"/>
        <w:outlineLvl w:val="0"/>
        <w:rPr>
          <w:rFonts w:ascii="方正小标宋简体" w:eastAsia="方正小标宋简体" w:hAnsi="宋体"/>
          <w:color w:val="000000"/>
          <w:sz w:val="44"/>
          <w:szCs w:val="44"/>
        </w:rPr>
      </w:pPr>
      <w:r w:rsidRPr="006C524B">
        <w:rPr>
          <w:rFonts w:ascii="方正小标宋简体" w:eastAsia="方正小标宋简体" w:hAnsi="宋体" w:hint="eastAsia"/>
          <w:color w:val="000000"/>
          <w:sz w:val="44"/>
          <w:szCs w:val="44"/>
        </w:rPr>
        <w:t>管理办法</w:t>
      </w:r>
      <w:proofErr w:type="gramStart"/>
      <w:r w:rsidR="00C72774">
        <w:rPr>
          <w:rFonts w:ascii="方正小标宋简体" w:eastAsia="方正小标宋简体" w:hAnsi="宋体" w:hint="eastAsia"/>
          <w:color w:val="000000"/>
          <w:sz w:val="44"/>
          <w:szCs w:val="44"/>
        </w:rPr>
        <w:t>》</w:t>
      </w:r>
      <w:proofErr w:type="gramEnd"/>
      <w:r w:rsidR="00C72774">
        <w:rPr>
          <w:rFonts w:ascii="方正小标宋简体" w:eastAsia="方正小标宋简体" w:hAnsi="宋体" w:hint="eastAsia"/>
          <w:color w:val="000000"/>
          <w:sz w:val="44"/>
          <w:szCs w:val="44"/>
        </w:rPr>
        <w:t>的通知</w:t>
      </w:r>
    </w:p>
    <w:bookmarkEnd w:id="1"/>
    <w:p w:rsidR="00C72774" w:rsidRDefault="00C72774" w:rsidP="00C72774">
      <w:pPr>
        <w:jc w:val="left"/>
        <w:outlineLvl w:val="0"/>
        <w:rPr>
          <w:rFonts w:ascii="仿宋_GB2312" w:eastAsia="仿宋_GB2312" w:hAnsi="宋体"/>
          <w:color w:val="000000"/>
          <w:sz w:val="32"/>
          <w:szCs w:val="32"/>
        </w:rPr>
      </w:pPr>
    </w:p>
    <w:p w:rsidR="00C72774" w:rsidRDefault="00C72774" w:rsidP="00C72774">
      <w:pPr>
        <w:jc w:val="left"/>
        <w:outlineLvl w:val="0"/>
        <w:rPr>
          <w:rFonts w:ascii="仿宋_GB2312" w:eastAsia="仿宋_GB2312" w:hAnsi="宋体"/>
          <w:color w:val="000000"/>
          <w:sz w:val="32"/>
          <w:szCs w:val="32"/>
        </w:rPr>
      </w:pPr>
      <w:r w:rsidRPr="00B76733">
        <w:rPr>
          <w:rFonts w:ascii="仿宋_GB2312" w:eastAsia="仿宋_GB2312" w:hAnsi="宋体" w:hint="eastAsia"/>
          <w:color w:val="000000"/>
          <w:sz w:val="32"/>
          <w:szCs w:val="32"/>
        </w:rPr>
        <w:t>行政各部门，各学院、单位：</w:t>
      </w:r>
    </w:p>
    <w:p w:rsidR="00C72774" w:rsidRDefault="00C72774" w:rsidP="00C72774">
      <w:pPr>
        <w:ind w:firstLine="645"/>
        <w:jc w:val="left"/>
        <w:outlineLvl w:val="0"/>
        <w:rPr>
          <w:rFonts w:ascii="仿宋_GB2312" w:eastAsia="仿宋_GB2312" w:hAnsi="宋体"/>
          <w:color w:val="000000"/>
          <w:sz w:val="32"/>
          <w:szCs w:val="32"/>
        </w:rPr>
      </w:pPr>
      <w:r w:rsidRPr="00B76733">
        <w:rPr>
          <w:rFonts w:ascii="仿宋_GB2312" w:eastAsia="仿宋_GB2312" w:hAnsi="宋体" w:hint="eastAsia"/>
          <w:color w:val="000000"/>
          <w:sz w:val="32"/>
          <w:szCs w:val="32"/>
        </w:rPr>
        <w:t>《</w:t>
      </w:r>
      <w:r w:rsidR="006C524B" w:rsidRPr="006C524B">
        <w:rPr>
          <w:rFonts w:ascii="仿宋_GB2312" w:eastAsia="仿宋_GB2312" w:hAnsi="宋体" w:hint="eastAsia"/>
          <w:color w:val="000000"/>
          <w:sz w:val="32"/>
          <w:szCs w:val="32"/>
        </w:rPr>
        <w:t>井冈山大学外国留学生课程考核管理办法</w:t>
      </w:r>
      <w:r w:rsidRPr="00B76733">
        <w:rPr>
          <w:rFonts w:ascii="仿宋_GB2312" w:eastAsia="仿宋_GB2312" w:hAnsi="宋体" w:hint="eastAsia"/>
          <w:color w:val="000000"/>
          <w:sz w:val="32"/>
          <w:szCs w:val="32"/>
        </w:rPr>
        <w:t>》</w:t>
      </w:r>
      <w:r>
        <w:rPr>
          <w:rFonts w:ascii="仿宋_GB2312" w:eastAsia="仿宋_GB2312" w:hAnsi="宋体" w:hint="eastAsia"/>
          <w:color w:val="000000"/>
          <w:sz w:val="32"/>
          <w:szCs w:val="32"/>
        </w:rPr>
        <w:t>经2013年12月5日校长办公会审议通过，现印发给你们，请认真组织学习，并遵照执行。</w:t>
      </w:r>
    </w:p>
    <w:p w:rsidR="00C72774" w:rsidRDefault="00C72774" w:rsidP="00C72774">
      <w:pPr>
        <w:ind w:firstLine="645"/>
        <w:jc w:val="left"/>
        <w:outlineLvl w:val="0"/>
        <w:rPr>
          <w:rFonts w:ascii="仿宋_GB2312" w:eastAsia="仿宋_GB2312" w:hAnsi="宋体"/>
          <w:color w:val="000000"/>
          <w:sz w:val="32"/>
          <w:szCs w:val="32"/>
        </w:rPr>
      </w:pPr>
    </w:p>
    <w:p w:rsidR="00C72774" w:rsidRDefault="00C72774" w:rsidP="00C72774">
      <w:pPr>
        <w:ind w:firstLine="645"/>
        <w:jc w:val="left"/>
        <w:outlineLvl w:val="0"/>
        <w:rPr>
          <w:rFonts w:ascii="仿宋_GB2312" w:eastAsia="仿宋_GB2312" w:hAnsi="宋体"/>
          <w:color w:val="000000"/>
          <w:sz w:val="32"/>
          <w:szCs w:val="32"/>
        </w:rPr>
      </w:pPr>
    </w:p>
    <w:p w:rsidR="00C72774" w:rsidRDefault="00C72774" w:rsidP="00C72774">
      <w:pPr>
        <w:ind w:firstLine="645"/>
        <w:jc w:val="left"/>
        <w:outlineLvl w:val="0"/>
        <w:rPr>
          <w:rFonts w:ascii="仿宋_GB2312" w:eastAsia="仿宋_GB2312" w:hAnsi="宋体"/>
          <w:color w:val="000000"/>
          <w:sz w:val="32"/>
          <w:szCs w:val="32"/>
        </w:rPr>
      </w:pPr>
    </w:p>
    <w:p w:rsidR="00C72774" w:rsidRDefault="00C72774" w:rsidP="00C72774">
      <w:pPr>
        <w:ind w:firstLineChars="1450" w:firstLine="4640"/>
        <w:jc w:val="left"/>
        <w:outlineLvl w:val="0"/>
        <w:rPr>
          <w:rFonts w:ascii="仿宋_GB2312" w:eastAsia="仿宋_GB2312" w:hAnsi="宋体"/>
          <w:color w:val="000000"/>
          <w:sz w:val="32"/>
          <w:szCs w:val="32"/>
        </w:rPr>
      </w:pPr>
      <w:r>
        <w:rPr>
          <w:rFonts w:ascii="仿宋_GB2312" w:eastAsia="仿宋_GB2312" w:hAnsi="宋体" w:hint="eastAsia"/>
          <w:color w:val="000000"/>
          <w:sz w:val="32"/>
          <w:szCs w:val="32"/>
        </w:rPr>
        <w:t>井  冈  山  大  学</w:t>
      </w:r>
    </w:p>
    <w:p w:rsidR="00C72774" w:rsidRPr="00B76733" w:rsidRDefault="00C72774" w:rsidP="00C72774">
      <w:pPr>
        <w:ind w:firstLineChars="1600" w:firstLine="5120"/>
        <w:jc w:val="left"/>
        <w:outlineLvl w:val="0"/>
        <w:rPr>
          <w:rFonts w:ascii="仿宋_GB2312" w:eastAsia="仿宋_GB2312" w:hAnsi="宋体"/>
          <w:color w:val="000000"/>
          <w:sz w:val="32"/>
          <w:szCs w:val="32"/>
        </w:rPr>
      </w:pPr>
      <w:r>
        <w:rPr>
          <w:rFonts w:ascii="仿宋_GB2312" w:eastAsia="仿宋_GB2312" w:hAnsi="宋体"/>
          <w:color w:val="000000"/>
          <w:sz w:val="32"/>
          <w:szCs w:val="32"/>
        </w:rPr>
        <w:t>2013年12月1</w:t>
      </w:r>
      <w:r w:rsidR="00252583">
        <w:rPr>
          <w:rFonts w:ascii="仿宋_GB2312" w:eastAsia="仿宋_GB2312" w:hAnsi="宋体" w:hint="eastAsia"/>
          <w:color w:val="000000"/>
          <w:sz w:val="32"/>
          <w:szCs w:val="32"/>
        </w:rPr>
        <w:t>8</w:t>
      </w:r>
      <w:r>
        <w:rPr>
          <w:rFonts w:ascii="仿宋_GB2312" w:eastAsia="仿宋_GB2312" w:hAnsi="宋体"/>
          <w:color w:val="000000"/>
          <w:sz w:val="32"/>
          <w:szCs w:val="32"/>
        </w:rPr>
        <w:t>日</w:t>
      </w:r>
    </w:p>
    <w:p w:rsidR="00E92885" w:rsidRDefault="00E92885" w:rsidP="00E92885">
      <w:pPr>
        <w:jc w:val="center"/>
        <w:rPr>
          <w:rFonts w:ascii="方正小标宋简体" w:eastAsia="方正小标宋简体" w:hint="eastAsia"/>
          <w:sz w:val="44"/>
          <w:szCs w:val="44"/>
        </w:rPr>
      </w:pPr>
      <w:r>
        <w:rPr>
          <w:rFonts w:ascii="方正小标宋简体" w:eastAsia="方正小标宋简体" w:hint="eastAsia"/>
          <w:sz w:val="44"/>
          <w:szCs w:val="44"/>
        </w:rPr>
        <w:lastRenderedPageBreak/>
        <w:t>井冈山大学外国留学生课程考核管理办法</w:t>
      </w:r>
      <w:bookmarkEnd w:id="0"/>
    </w:p>
    <w:p w:rsidR="00E92885" w:rsidRDefault="00E92885" w:rsidP="00DA4710">
      <w:pPr>
        <w:autoSpaceDN w:val="0"/>
        <w:spacing w:line="520" w:lineRule="exact"/>
        <w:jc w:val="left"/>
        <w:rPr>
          <w:rFonts w:ascii="仿宋_GB2312" w:eastAsia="仿宋_GB2312" w:hAnsi="宋体" w:cs="仿宋_GB2312" w:hint="eastAsia"/>
          <w:sz w:val="32"/>
          <w:szCs w:val="32"/>
        </w:rPr>
      </w:pPr>
    </w:p>
    <w:p w:rsidR="00E92885" w:rsidRDefault="00E92885" w:rsidP="00DA4710">
      <w:pPr>
        <w:autoSpaceDN w:val="0"/>
        <w:spacing w:line="520" w:lineRule="exact"/>
        <w:jc w:val="left"/>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为规范和加强我校留学生的教学管理工作，根据教育部有关外国留学生在华学习的教学管理规定和《井冈山大学学生课程考核办法》，结合我校留学生的实际情况，特制定本管理办法。</w:t>
      </w:r>
    </w:p>
    <w:p w:rsidR="00E92885" w:rsidRDefault="00E92885" w:rsidP="00DA4710">
      <w:pPr>
        <w:autoSpaceDN w:val="0"/>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第一章  课程考核组织</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第一条</w:t>
      </w:r>
      <w:r>
        <w:rPr>
          <w:rFonts w:ascii="仿宋_GB2312" w:eastAsia="仿宋_GB2312" w:hAnsi="宋体" w:cs="仿宋_GB2312" w:hint="eastAsia"/>
          <w:bCs/>
          <w:sz w:val="32"/>
          <w:szCs w:val="32"/>
        </w:rPr>
        <w:t xml:space="preserve"> </w:t>
      </w:r>
      <w:r>
        <w:rPr>
          <w:rFonts w:ascii="仿宋_GB2312" w:eastAsia="仿宋_GB2312" w:hAnsi="宋体" w:cs="仿宋_GB2312" w:hint="eastAsia"/>
          <w:sz w:val="32"/>
          <w:szCs w:val="32"/>
        </w:rPr>
        <w:t xml:space="preserve"> 留学生课程考核是在一门课程学习结束时教师对学生的学习表现和学习效果所作的综合评价；课程考核成绩应既能够真正反映学生在课程学习过程中的学习表现，又能够反映学生的知识、能力和素质提高情况。</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第二条</w:t>
      </w:r>
      <w:r>
        <w:rPr>
          <w:rFonts w:ascii="仿宋_GB2312" w:eastAsia="仿宋_GB2312" w:hAnsi="宋体" w:cs="楷体_GB2312" w:hint="eastAsia"/>
          <w:bCs/>
          <w:sz w:val="32"/>
          <w:szCs w:val="32"/>
        </w:rPr>
        <w:t xml:space="preserve"> </w:t>
      </w:r>
      <w:r>
        <w:rPr>
          <w:rFonts w:ascii="仿宋_GB2312" w:eastAsia="仿宋_GB2312" w:hAnsi="宋体" w:cs="楷体_GB2312" w:hint="eastAsia"/>
          <w:sz w:val="32"/>
          <w:szCs w:val="32"/>
        </w:rPr>
        <w:t xml:space="preserve"> </w:t>
      </w:r>
      <w:r>
        <w:rPr>
          <w:rFonts w:ascii="仿宋_GB2312" w:eastAsia="仿宋_GB2312" w:hAnsi="宋体" w:cs="仿宋_GB2312" w:hint="eastAsia"/>
          <w:sz w:val="32"/>
          <w:szCs w:val="32"/>
        </w:rPr>
        <w:t>留学生课程考核工作应在主管副校长领导下，由国际学院院长办公会依照本办法组织和管理，国际学院教务科具体组织实施。</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 xml:space="preserve">第三条 </w:t>
      </w:r>
      <w:r>
        <w:rPr>
          <w:rFonts w:ascii="仿宋_GB2312" w:eastAsia="仿宋_GB2312" w:hAnsi="宋体" w:cs="仿宋_GB2312" w:hint="eastAsia"/>
          <w:sz w:val="32"/>
          <w:szCs w:val="32"/>
        </w:rPr>
        <w:t xml:space="preserve"> 课程考核前要制定考核工作安排，对命题、监考、试卷评阅和成绩评定等工作进行周密布置，并采取一定形式对学生进行学风、考纪教育。</w:t>
      </w:r>
    </w:p>
    <w:p w:rsidR="00E92885" w:rsidRDefault="00E92885" w:rsidP="00DA4710">
      <w:pPr>
        <w:autoSpaceDN w:val="0"/>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第二章  考核形式与命题</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第四条</w:t>
      </w:r>
      <w:r>
        <w:rPr>
          <w:rFonts w:ascii="仿宋_GB2312" w:eastAsia="仿宋_GB2312" w:hAnsi="宋体" w:cs="仿宋_GB2312" w:hint="eastAsia"/>
          <w:sz w:val="32"/>
          <w:szCs w:val="32"/>
        </w:rPr>
        <w:t xml:space="preserve"> 课程考核类型分为考试和考查两种。课程考试一般在学校集中安排的考试时间内完成，课程考查可采取任课教师在课程学习结束时对学生的学习效果进行笔试，也可采取学生根据任课教师的要求在课后自行完成设计、调查报告、论文、计划书、制作等形式完成。</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第五条</w:t>
      </w:r>
      <w:r>
        <w:rPr>
          <w:rFonts w:ascii="仿宋_GB2312" w:eastAsia="仿宋_GB2312" w:hAnsi="宋体" w:cs="仿宋_GB2312" w:hint="eastAsia"/>
          <w:sz w:val="32"/>
          <w:szCs w:val="32"/>
        </w:rPr>
        <w:t xml:space="preserve"> 课程考核方式包括闭卷笔试、开卷笔试、口试、平时作业、调查报告、读书笔记、实验实习报告、课程论文、课程设</w:t>
      </w:r>
      <w:r>
        <w:rPr>
          <w:rFonts w:ascii="仿宋_GB2312" w:eastAsia="仿宋_GB2312" w:hAnsi="宋体" w:cs="仿宋_GB2312" w:hint="eastAsia"/>
          <w:sz w:val="32"/>
          <w:szCs w:val="32"/>
        </w:rPr>
        <w:lastRenderedPageBreak/>
        <w:t>计、课堂讨论、单元测验、期中测验、案例分析、文献综述、实践技能考核、艺术创作等多种形式。</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第六条</w:t>
      </w:r>
      <w:r>
        <w:rPr>
          <w:rFonts w:ascii="仿宋_GB2312" w:eastAsia="仿宋_GB2312" w:hAnsi="宋体" w:cs="仿宋_GB2312" w:hint="eastAsia"/>
          <w:sz w:val="32"/>
          <w:szCs w:val="32"/>
        </w:rPr>
        <w:t xml:space="preserve">  课程考核内容既要</w:t>
      </w:r>
      <w:proofErr w:type="gramStart"/>
      <w:r>
        <w:rPr>
          <w:rFonts w:ascii="仿宋_GB2312" w:eastAsia="仿宋_GB2312" w:hAnsi="宋体" w:cs="仿宋_GB2312" w:hint="eastAsia"/>
          <w:sz w:val="32"/>
          <w:szCs w:val="32"/>
        </w:rPr>
        <w:t>能考核</w:t>
      </w:r>
      <w:proofErr w:type="gramEnd"/>
      <w:r>
        <w:rPr>
          <w:rFonts w:ascii="仿宋_GB2312" w:eastAsia="仿宋_GB2312" w:hAnsi="宋体" w:cs="仿宋_GB2312" w:hint="eastAsia"/>
          <w:sz w:val="32"/>
          <w:szCs w:val="32"/>
        </w:rPr>
        <w:t>学生对所学基本知识的掌握情况，又要</w:t>
      </w:r>
      <w:proofErr w:type="gramStart"/>
      <w:r>
        <w:rPr>
          <w:rFonts w:ascii="仿宋_GB2312" w:eastAsia="仿宋_GB2312" w:hAnsi="宋体" w:cs="仿宋_GB2312" w:hint="eastAsia"/>
          <w:sz w:val="32"/>
          <w:szCs w:val="32"/>
        </w:rPr>
        <w:t>能考核</w:t>
      </w:r>
      <w:proofErr w:type="gramEnd"/>
      <w:r>
        <w:rPr>
          <w:rFonts w:ascii="仿宋_GB2312" w:eastAsia="仿宋_GB2312" w:hAnsi="宋体" w:cs="仿宋_GB2312" w:hint="eastAsia"/>
          <w:sz w:val="32"/>
          <w:szCs w:val="32"/>
        </w:rPr>
        <w:t>学生对知识的应用能力。理论性较强的课程可重点考核学生对所学基本知识的掌握情况，实践性较强的课程应重点考核学生的实践能力和创新能力。</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第七条</w:t>
      </w:r>
      <w:r>
        <w:rPr>
          <w:rFonts w:ascii="仿宋_GB2312" w:eastAsia="仿宋_GB2312" w:hAnsi="宋体" w:cs="仿宋_GB2312" w:hint="eastAsia"/>
          <w:sz w:val="32"/>
          <w:szCs w:val="32"/>
        </w:rPr>
        <w:t xml:space="preserve">  认真做好命题工作：</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（一）各教学学院应选派政治素质好、业务水平高、工作责任心强的教师承担命题工作。</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（二）各教学学院应积极建立和完善试题库（试卷库）。有试题库的课程由学院指定的命题人负责从试题库中抽</w:t>
      </w:r>
      <w:proofErr w:type="gramStart"/>
      <w:r>
        <w:rPr>
          <w:rFonts w:ascii="仿宋_GB2312" w:eastAsia="仿宋_GB2312" w:hAnsi="宋体" w:cs="仿宋_GB2312" w:hint="eastAsia"/>
          <w:sz w:val="32"/>
          <w:szCs w:val="32"/>
        </w:rPr>
        <w:t>题组卷</w:t>
      </w:r>
      <w:proofErr w:type="gramEnd"/>
      <w:r>
        <w:rPr>
          <w:rFonts w:ascii="仿宋_GB2312" w:eastAsia="仿宋_GB2312" w:hAnsi="宋体" w:cs="仿宋_GB2312" w:hint="eastAsia"/>
          <w:sz w:val="32"/>
          <w:szCs w:val="32"/>
        </w:rPr>
        <w:t>，有试卷库的课程由学院主管教学院长负责从试卷库中抽卷，</w:t>
      </w:r>
      <w:proofErr w:type="gramStart"/>
      <w:r>
        <w:rPr>
          <w:rFonts w:ascii="仿宋_GB2312" w:eastAsia="仿宋_GB2312" w:hAnsi="宋体" w:cs="仿宋_GB2312" w:hint="eastAsia"/>
          <w:sz w:val="32"/>
          <w:szCs w:val="32"/>
        </w:rPr>
        <w:t>既无试题库</w:t>
      </w:r>
      <w:proofErr w:type="gramEnd"/>
      <w:r>
        <w:rPr>
          <w:rFonts w:ascii="仿宋_GB2312" w:eastAsia="仿宋_GB2312" w:hAnsi="宋体" w:cs="仿宋_GB2312" w:hint="eastAsia"/>
          <w:sz w:val="32"/>
          <w:szCs w:val="32"/>
        </w:rPr>
        <w:t>又无试卷库的课程由学院指定的命题人负责命题。</w:t>
      </w:r>
      <w:proofErr w:type="gramStart"/>
      <w:r>
        <w:rPr>
          <w:rFonts w:ascii="仿宋_GB2312" w:eastAsia="仿宋_GB2312" w:hAnsi="宋体" w:cs="仿宋_GB2312" w:hint="eastAsia"/>
          <w:sz w:val="32"/>
          <w:szCs w:val="32"/>
        </w:rPr>
        <w:t>组卷或</w:t>
      </w:r>
      <w:proofErr w:type="gramEnd"/>
      <w:r>
        <w:rPr>
          <w:rFonts w:ascii="仿宋_GB2312" w:eastAsia="仿宋_GB2312" w:hAnsi="宋体" w:cs="仿宋_GB2312" w:hint="eastAsia"/>
          <w:sz w:val="32"/>
          <w:szCs w:val="32"/>
        </w:rPr>
        <w:t>命题前，各教学学院应组织有关人员根据课程教学大纲和考试大纲编制好命题计划，并将命题计划给命题人。</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（三）命题必须以考试大纲为依据，难易适度，深广结合，覆盖面要大，区分度要高，有助于培养学生分析问题和解决问题的能力。</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（四）平行</w:t>
      </w:r>
      <w:proofErr w:type="gramStart"/>
      <w:r>
        <w:rPr>
          <w:rFonts w:ascii="仿宋_GB2312" w:eastAsia="仿宋_GB2312" w:hAnsi="宋体" w:cs="仿宋_GB2312" w:hint="eastAsia"/>
          <w:sz w:val="32"/>
          <w:szCs w:val="32"/>
        </w:rPr>
        <w:t>班同时</w:t>
      </w:r>
      <w:proofErr w:type="gramEnd"/>
      <w:r>
        <w:rPr>
          <w:rFonts w:ascii="仿宋_GB2312" w:eastAsia="仿宋_GB2312" w:hAnsi="宋体" w:cs="仿宋_GB2312" w:hint="eastAsia"/>
          <w:sz w:val="32"/>
          <w:szCs w:val="32"/>
        </w:rPr>
        <w:t>开设的、教学要求相同的课程，应统一命题。</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（五）每门课程应同时编制两套覆盖面、难易度、题量、题型相当的试题，</w:t>
      </w:r>
      <w:proofErr w:type="gramStart"/>
      <w:r>
        <w:rPr>
          <w:rFonts w:ascii="仿宋_GB2312" w:eastAsia="仿宋_GB2312" w:hAnsi="宋体" w:cs="仿宋_GB2312" w:hint="eastAsia"/>
          <w:sz w:val="32"/>
          <w:szCs w:val="32"/>
        </w:rPr>
        <w:t>供考试</w:t>
      </w:r>
      <w:proofErr w:type="gramEnd"/>
      <w:r>
        <w:rPr>
          <w:rFonts w:ascii="仿宋_GB2312" w:eastAsia="仿宋_GB2312" w:hAnsi="宋体" w:cs="仿宋_GB2312" w:hint="eastAsia"/>
          <w:sz w:val="32"/>
          <w:szCs w:val="32"/>
        </w:rPr>
        <w:t>时选用，并提供参考答案和评分标准，试卷应归入试卷库存档。</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（六）编制好的命题计划及试卷，由教研室主任审核，学院主管教学的院长审定后，于考试前2周</w:t>
      </w:r>
      <w:proofErr w:type="gramStart"/>
      <w:r>
        <w:rPr>
          <w:rFonts w:ascii="仿宋_GB2312" w:eastAsia="仿宋_GB2312" w:hAnsi="宋体" w:cs="仿宋_GB2312" w:hint="eastAsia"/>
          <w:sz w:val="32"/>
          <w:szCs w:val="32"/>
        </w:rPr>
        <w:t>送国际</w:t>
      </w:r>
      <w:proofErr w:type="gramEnd"/>
      <w:r>
        <w:rPr>
          <w:rFonts w:ascii="仿宋_GB2312" w:eastAsia="仿宋_GB2312" w:hAnsi="宋体" w:cs="仿宋_GB2312" w:hint="eastAsia"/>
          <w:sz w:val="32"/>
          <w:szCs w:val="32"/>
        </w:rPr>
        <w:t>学院教务科印制。</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（七）命题人及接触试卷有关人员必须认真做好试卷保密工作，对造成试卷泄密者，将按有关规定进行处理。</w:t>
      </w:r>
    </w:p>
    <w:p w:rsidR="00E92885" w:rsidRDefault="00E92885" w:rsidP="00DA4710">
      <w:pPr>
        <w:autoSpaceDN w:val="0"/>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lastRenderedPageBreak/>
        <w:t>第三章  考试资格与缓考</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第八条</w:t>
      </w:r>
      <w:r>
        <w:rPr>
          <w:rFonts w:ascii="仿宋_GB2312" w:eastAsia="仿宋_GB2312" w:hAnsi="宋体" w:cs="仿宋_GB2312" w:hint="eastAsia"/>
          <w:sz w:val="32"/>
          <w:szCs w:val="32"/>
        </w:rPr>
        <w:t xml:space="preserve"> 留学生应当参加培养方案规定的课程和各种教育教学环节（以下统称课程）的考核，考核成绩记入成绩册，并归入本人档案。</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留学生有以下情况之一的，不得参加该门课程的学期考核，不予评定成绩。</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（一）无故缺课累计达到该门课程学期总学时数的三分之一以上（含三分之一，下同）的：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（二）缺交该课</w:t>
      </w:r>
      <w:proofErr w:type="gramStart"/>
      <w:r>
        <w:rPr>
          <w:rFonts w:ascii="仿宋_GB2312" w:eastAsia="仿宋_GB2312" w:hAnsi="宋体" w:cs="仿宋_GB2312" w:hint="eastAsia"/>
          <w:sz w:val="32"/>
          <w:szCs w:val="32"/>
        </w:rPr>
        <w:t>作业达</w:t>
      </w:r>
      <w:proofErr w:type="gramEnd"/>
      <w:r>
        <w:rPr>
          <w:rFonts w:ascii="仿宋_GB2312" w:eastAsia="仿宋_GB2312" w:hAnsi="宋体" w:cs="仿宋_GB2312" w:hint="eastAsia"/>
          <w:sz w:val="32"/>
          <w:szCs w:val="32"/>
        </w:rPr>
        <w:t>三分之一以上的；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（三）</w:t>
      </w:r>
      <w:proofErr w:type="gramStart"/>
      <w:r>
        <w:rPr>
          <w:rFonts w:ascii="仿宋_GB2312" w:eastAsia="仿宋_GB2312" w:hAnsi="宋体" w:cs="仿宋_GB2312" w:hint="eastAsia"/>
          <w:sz w:val="32"/>
          <w:szCs w:val="32"/>
        </w:rPr>
        <w:t>缺做该</w:t>
      </w:r>
      <w:proofErr w:type="gramEnd"/>
      <w:r>
        <w:rPr>
          <w:rFonts w:ascii="仿宋_GB2312" w:eastAsia="仿宋_GB2312" w:hAnsi="宋体" w:cs="仿宋_GB2312" w:hint="eastAsia"/>
          <w:sz w:val="32"/>
          <w:szCs w:val="32"/>
        </w:rPr>
        <w:t>课实验达三分之一以上的；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（四）缺交实验报告达三分之一以上的；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（五）实验实习考核不及格的。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每学期期末考试前10个工作日内，由任课教师及班主任负责审核留学生考核资格，将取消考核资格的留学生名单，</w:t>
      </w:r>
      <w:proofErr w:type="gramStart"/>
      <w:r>
        <w:rPr>
          <w:rFonts w:ascii="仿宋_GB2312" w:eastAsia="仿宋_GB2312" w:hAnsi="宋体" w:cs="仿宋_GB2312" w:hint="eastAsia"/>
          <w:sz w:val="32"/>
          <w:szCs w:val="32"/>
        </w:rPr>
        <w:t>送国际</w:t>
      </w:r>
      <w:proofErr w:type="gramEnd"/>
      <w:r>
        <w:rPr>
          <w:rFonts w:ascii="仿宋_GB2312" w:eastAsia="仿宋_GB2312" w:hAnsi="宋体" w:cs="仿宋_GB2312" w:hint="eastAsia"/>
          <w:sz w:val="32"/>
          <w:szCs w:val="32"/>
        </w:rPr>
        <w:t>学院学生管理科复核后报国际学院分管副院长、院长审批，由学生管理科通知留学生本人不得参加该门课程考核，并报国际学院教学管理科备案。</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第九条</w:t>
      </w:r>
      <w:r>
        <w:rPr>
          <w:rFonts w:ascii="仿宋_GB2312" w:eastAsia="仿宋_GB2312" w:hAnsi="宋体" w:cs="仿宋_GB2312" w:hint="eastAsia"/>
          <w:sz w:val="32"/>
          <w:szCs w:val="32"/>
        </w:rPr>
        <w:t xml:space="preserve"> 留学生应按时参加所修课程的考核，一般不得缓考。若因病或其他特殊原因不能按时参加课程考核的，</w:t>
      </w:r>
      <w:r>
        <w:rPr>
          <w:rFonts w:ascii="仿宋_GB2312" w:eastAsia="仿宋_GB2312" w:hAnsi="宋体" w:cs="仿宋_GB2312" w:hint="eastAsia"/>
          <w:sz w:val="32"/>
          <w:szCs w:val="32"/>
        </w:rPr>
        <w:t> </w:t>
      </w:r>
      <w:r>
        <w:rPr>
          <w:rFonts w:ascii="仿宋_GB2312" w:eastAsia="仿宋_GB2312" w:hAnsi="宋体" w:cs="仿宋_GB2312" w:hint="eastAsia"/>
          <w:sz w:val="32"/>
          <w:szCs w:val="32"/>
        </w:rPr>
        <w:t>需在考核前向班主任提交《井冈山大学留学生缓考申请表》及有关证明，经国际学院教学管理科同意，并报国际学院分管院长、院长批准后方可缓考。国际学院教学管理科应将留学生缓</w:t>
      </w:r>
      <w:proofErr w:type="gramStart"/>
      <w:r>
        <w:rPr>
          <w:rFonts w:ascii="仿宋_GB2312" w:eastAsia="仿宋_GB2312" w:hAnsi="宋体" w:cs="仿宋_GB2312" w:hint="eastAsia"/>
          <w:sz w:val="32"/>
          <w:szCs w:val="32"/>
        </w:rPr>
        <w:t>考申请</w:t>
      </w:r>
      <w:proofErr w:type="gramEnd"/>
      <w:r>
        <w:rPr>
          <w:rFonts w:ascii="仿宋_GB2312" w:eastAsia="仿宋_GB2312" w:hAnsi="宋体" w:cs="仿宋_GB2312" w:hint="eastAsia"/>
          <w:sz w:val="32"/>
          <w:szCs w:val="32"/>
        </w:rPr>
        <w:t>存档，并将其申请复印件送交所修课程的任课教师。被批准缓考的学生，应当</w:t>
      </w:r>
      <w:proofErr w:type="gramStart"/>
      <w:r>
        <w:rPr>
          <w:rFonts w:ascii="仿宋_GB2312" w:eastAsia="仿宋_GB2312" w:hAnsi="宋体" w:cs="仿宋_GB2312" w:hint="eastAsia"/>
          <w:sz w:val="32"/>
          <w:szCs w:val="32"/>
        </w:rPr>
        <w:t>及时凭缓考证</w:t>
      </w:r>
      <w:proofErr w:type="gramEnd"/>
      <w:r>
        <w:rPr>
          <w:rFonts w:ascii="仿宋_GB2312" w:eastAsia="仿宋_GB2312" w:hAnsi="宋体" w:cs="仿宋_GB2312" w:hint="eastAsia"/>
          <w:sz w:val="32"/>
          <w:szCs w:val="32"/>
        </w:rPr>
        <w:t>参加下一学期开学初举行</w:t>
      </w:r>
      <w:proofErr w:type="gramStart"/>
      <w:r>
        <w:rPr>
          <w:rFonts w:ascii="仿宋_GB2312" w:eastAsia="仿宋_GB2312" w:hAnsi="宋体" w:cs="仿宋_GB2312" w:hint="eastAsia"/>
          <w:sz w:val="32"/>
          <w:szCs w:val="32"/>
        </w:rPr>
        <w:t>的补缓考</w:t>
      </w:r>
      <w:proofErr w:type="gramEnd"/>
      <w:r>
        <w:rPr>
          <w:rFonts w:ascii="仿宋_GB2312" w:eastAsia="仿宋_GB2312" w:hAnsi="宋体" w:cs="仿宋_GB2312" w:hint="eastAsia"/>
          <w:sz w:val="32"/>
          <w:szCs w:val="32"/>
        </w:rPr>
        <w:t>，缓考成绩以实得分数记载。</w:t>
      </w:r>
    </w:p>
    <w:p w:rsidR="00E92885" w:rsidRDefault="00E92885" w:rsidP="00DA4710">
      <w:pPr>
        <w:autoSpaceDN w:val="0"/>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第四章  成绩评定与管理</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lastRenderedPageBreak/>
        <w:t>第十条</w:t>
      </w:r>
      <w:r>
        <w:rPr>
          <w:rFonts w:ascii="仿宋_GB2312" w:eastAsia="仿宋_GB2312" w:hAnsi="宋体" w:cs="仿宋_GB2312" w:hint="eastAsia"/>
          <w:sz w:val="32"/>
          <w:szCs w:val="32"/>
        </w:rPr>
        <w:t xml:space="preserve"> 课程考核和成绩评定。</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（一）课程考核类型分为考试和考查，成绩采用百分制评分。</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（二）课程成绩应包括平时成绩和期末成绩，考试与考查课程总评成绩中平时成绩所占比例分别为40%、50%，期末考试成绩所占比例为分别为60%、50%。</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平时成绩根据考勤、参与讨论表现、作业完成情况、实验完成情况、读书笔记完成情况、平时测验和</w:t>
      </w:r>
      <w:proofErr w:type="gramStart"/>
      <w:r>
        <w:rPr>
          <w:rFonts w:ascii="仿宋_GB2312" w:eastAsia="仿宋_GB2312" w:hAnsi="宋体" w:cs="仿宋_GB2312" w:hint="eastAsia"/>
          <w:sz w:val="32"/>
          <w:szCs w:val="32"/>
        </w:rPr>
        <w:t>期中</w:t>
      </w:r>
      <w:proofErr w:type="gramEnd"/>
      <w:r>
        <w:rPr>
          <w:rFonts w:ascii="仿宋_GB2312" w:eastAsia="仿宋_GB2312" w:hAnsi="宋体" w:cs="仿宋_GB2312" w:hint="eastAsia"/>
          <w:sz w:val="32"/>
          <w:szCs w:val="32"/>
        </w:rPr>
        <w:t>测验成绩等评定。为确保平时成绩评定的客观公正，各任课教师平时必须对学生的上课考勤、课堂表现、作业完成情况、实验完成情况、读书笔记完成情况、平时测验和</w:t>
      </w:r>
      <w:proofErr w:type="gramStart"/>
      <w:r>
        <w:rPr>
          <w:rFonts w:ascii="仿宋_GB2312" w:eastAsia="仿宋_GB2312" w:hAnsi="宋体" w:cs="仿宋_GB2312" w:hint="eastAsia"/>
          <w:sz w:val="32"/>
          <w:szCs w:val="32"/>
        </w:rPr>
        <w:t>期中</w:t>
      </w:r>
      <w:proofErr w:type="gramEnd"/>
      <w:r>
        <w:rPr>
          <w:rFonts w:ascii="仿宋_GB2312" w:eastAsia="仿宋_GB2312" w:hAnsi="宋体" w:cs="仿宋_GB2312" w:hint="eastAsia"/>
          <w:sz w:val="32"/>
          <w:szCs w:val="32"/>
        </w:rPr>
        <w:t>测验成绩等认真、详细做好记录。</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实践性教学环节（含专业实习、毕业实习、社会调查、毕业论文等）在结束时进行考核。</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不进行期末考核的实验课、课程设计等实践教学环节根据学生平时表现、读书笔记完成情况、实验完成情况、实验报告、课程设计完成情况和课程设计报告等评定课程成绩。实习（见习）和毕业设计（论文）按照井冈山大学有关规定评定成绩。</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第十一条</w:t>
      </w:r>
      <w:r>
        <w:rPr>
          <w:rFonts w:ascii="仿宋_GB2312" w:eastAsia="仿宋_GB2312" w:hAnsi="宋体" w:cs="仿宋_GB2312" w:hint="eastAsia"/>
          <w:sz w:val="32"/>
          <w:szCs w:val="32"/>
        </w:rPr>
        <w:t xml:space="preserve">  各课程的具体考核类型、考核形式、考核内容和成绩评定办法由各教学学院根据课程特点讨论确定，并写入课程教学大纲。</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第十二条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 xml:space="preserve"> 各任课教师必须在第一堂课时向学生讲清楚该课程的考核类型、考核形式、成绩评定办法和平时成绩评分细则。</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课程学习结束前一周，任课教师根据该课程的平时成绩评分细则和记录情况客观评定学生平时成绩，并向学生公示平时成绩和评定依据。   </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第十三条</w:t>
      </w:r>
      <w:r>
        <w:rPr>
          <w:rFonts w:ascii="仿宋_GB2312" w:eastAsia="仿宋_GB2312" w:hAnsi="宋体" w:cs="仿宋_GB2312" w:hint="eastAsia"/>
          <w:sz w:val="32"/>
          <w:szCs w:val="32"/>
        </w:rPr>
        <w:t xml:space="preserve">  考试阅卷工作由国际学院负责组织，要求集中分题阅卷。阅卷教师应按照评分标准客观、公正地评阅试卷。</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lastRenderedPageBreak/>
        <w:t xml:space="preserve">第十四条 </w:t>
      </w:r>
      <w:r>
        <w:rPr>
          <w:rFonts w:ascii="仿宋_GB2312" w:eastAsia="仿宋_GB2312" w:hAnsi="宋体" w:cs="仿宋_GB2312" w:hint="eastAsia"/>
          <w:sz w:val="32"/>
          <w:szCs w:val="32"/>
        </w:rPr>
        <w:t>补考、</w:t>
      </w:r>
      <w:proofErr w:type="gramStart"/>
      <w:r>
        <w:rPr>
          <w:rFonts w:ascii="仿宋_GB2312" w:eastAsia="仿宋_GB2312" w:hAnsi="宋体" w:cs="仿宋_GB2312" w:hint="eastAsia"/>
          <w:sz w:val="32"/>
          <w:szCs w:val="32"/>
        </w:rPr>
        <w:t>旷</w:t>
      </w:r>
      <w:proofErr w:type="gramEnd"/>
      <w:r>
        <w:rPr>
          <w:rFonts w:ascii="仿宋_GB2312" w:eastAsia="仿宋_GB2312" w:hAnsi="宋体" w:cs="仿宋_GB2312" w:hint="eastAsia"/>
          <w:sz w:val="32"/>
          <w:szCs w:val="32"/>
        </w:rPr>
        <w:t>考、考试违纪和作弊课程的成绩评定。</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（一）学生课程学期补考时，补考课程的成绩评定办法按照该课程的成绩评定办法执行，平时成绩采用其该课程学习时的平时成绩。毕业补考和重新学习时按考试成绩评定课程考核成绩。</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（二）未参加考试又未办理缓考手续者视为</w:t>
      </w:r>
      <w:proofErr w:type="gramStart"/>
      <w:r>
        <w:rPr>
          <w:rFonts w:ascii="仿宋_GB2312" w:eastAsia="仿宋_GB2312" w:hAnsi="宋体" w:cs="仿宋_GB2312" w:hint="eastAsia"/>
          <w:sz w:val="32"/>
          <w:szCs w:val="32"/>
        </w:rPr>
        <w:t>旷</w:t>
      </w:r>
      <w:proofErr w:type="gramEnd"/>
      <w:r>
        <w:rPr>
          <w:rFonts w:ascii="仿宋_GB2312" w:eastAsia="仿宋_GB2312" w:hAnsi="宋体" w:cs="仿宋_GB2312" w:hint="eastAsia"/>
          <w:sz w:val="32"/>
          <w:szCs w:val="32"/>
        </w:rPr>
        <w:t>考，学生</w:t>
      </w:r>
      <w:proofErr w:type="gramStart"/>
      <w:r>
        <w:rPr>
          <w:rFonts w:ascii="仿宋_GB2312" w:eastAsia="仿宋_GB2312" w:hAnsi="宋体" w:cs="仿宋_GB2312" w:hint="eastAsia"/>
          <w:sz w:val="32"/>
          <w:szCs w:val="32"/>
        </w:rPr>
        <w:t>旷</w:t>
      </w:r>
      <w:proofErr w:type="gramEnd"/>
      <w:r>
        <w:rPr>
          <w:rFonts w:ascii="仿宋_GB2312" w:eastAsia="仿宋_GB2312" w:hAnsi="宋体" w:cs="仿宋_GB2312" w:hint="eastAsia"/>
          <w:sz w:val="32"/>
          <w:szCs w:val="32"/>
        </w:rPr>
        <w:t>考的课程，该门课程为零分，并纳入其平均学分绩的计算，取消课程正常补考资格，只能参加毕业补考。</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（三）学生严重违反考试纪律或者考试作弊的，该课程考试成绩记为无效，并按零分纳入平均学分绩的计算，取消课程学期补考资格，并视其违纪或者作弊情节，给予批评教育和相应的纪律处分。</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给予留校察看及以下处分的，经教育表现较好，没有再出现严重违反考试纪律或者作弊行为的，在毕业前可申请参加国际学院安排的毕业补考。</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第十五条</w:t>
      </w:r>
      <w:r>
        <w:rPr>
          <w:rFonts w:ascii="仿宋_GB2312" w:eastAsia="仿宋_GB2312" w:hAnsi="宋体" w:cs="仿宋_GB2312" w:hint="eastAsia"/>
          <w:sz w:val="32"/>
          <w:szCs w:val="32"/>
        </w:rPr>
        <w:t xml:space="preserve">  任课教师应在考试后四天内完成成绩评定和成绩录入工作，在纸质成绩单（一式三份）上签名，经开课学院分管教学院长审核盖章后，任课教师要将学生成绩录入教务管理系统，纸质</w:t>
      </w:r>
      <w:proofErr w:type="gramStart"/>
      <w:r>
        <w:rPr>
          <w:rFonts w:ascii="仿宋_GB2312" w:eastAsia="仿宋_GB2312" w:hAnsi="宋体" w:cs="仿宋_GB2312" w:hint="eastAsia"/>
          <w:sz w:val="32"/>
          <w:szCs w:val="32"/>
        </w:rPr>
        <w:t>稿成绩一份存教师</w:t>
      </w:r>
      <w:proofErr w:type="gramEnd"/>
      <w:r>
        <w:rPr>
          <w:rFonts w:ascii="仿宋_GB2312" w:eastAsia="仿宋_GB2312" w:hAnsi="宋体" w:cs="仿宋_GB2312" w:hint="eastAsia"/>
          <w:sz w:val="32"/>
          <w:szCs w:val="32"/>
        </w:rPr>
        <w:t xml:space="preserve">本人，一份存开课学院，一份由开课学院统一交国际学院教学管理科。 </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第十六条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 xml:space="preserve"> 原始成绩档案（试卷、成绩单）由国际学院教学管理科严格管理，不得遗失、涂改，除工作需要外不得随意查阅。</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学生对考试成绩有异议，可以要求核查试卷。查卷须在下一学期开学一周内向课程所属学院提出申请（逾期不再受理），经分管教学院长批准，由学院指定2名教师核查试卷，如有更改须在更改处签名以示责任。</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 xml:space="preserve">第十七条 </w:t>
      </w:r>
      <w:r>
        <w:rPr>
          <w:rFonts w:ascii="仿宋_GB2312" w:eastAsia="仿宋_GB2312" w:hAnsi="宋体" w:cs="仿宋_GB2312" w:hint="eastAsia"/>
          <w:sz w:val="32"/>
          <w:szCs w:val="32"/>
        </w:rPr>
        <w:t xml:space="preserve"> 学生成绩归入学籍档案后，一般不予更改。如因</w:t>
      </w:r>
      <w:r>
        <w:rPr>
          <w:rFonts w:ascii="仿宋_GB2312" w:eastAsia="仿宋_GB2312" w:hAnsi="宋体" w:cs="仿宋_GB2312" w:hint="eastAsia"/>
          <w:sz w:val="32"/>
          <w:szCs w:val="32"/>
        </w:rPr>
        <w:lastRenderedPageBreak/>
        <w:t>故确须更改，由课程所属学院提出申请，说明情况（并附相关材料），经国际学院院长办公会议讨论通过，报主管校长审核签字，再由国际学院教学管理科负责修正录入。</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 xml:space="preserve">第十八条 </w:t>
      </w:r>
      <w:r>
        <w:rPr>
          <w:rFonts w:ascii="仿宋_GB2312" w:eastAsia="仿宋_GB2312" w:hAnsi="宋体" w:cs="仿宋_GB2312" w:hint="eastAsia"/>
          <w:sz w:val="32"/>
          <w:szCs w:val="32"/>
        </w:rPr>
        <w:t xml:space="preserve"> 国际学院及相关教学学院对试卷评阅、试卷保管、成绩评定和录入电脑的成绩负责，国际学院教学管理科对成绩管理负责，不得应学生的要求加分，否则视为协同作弊，并追究当事人责任。</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第十九条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 xml:space="preserve"> 每学期期末，任课老师应在考核工作结束后五天内将留学生学期总评成绩填入成绩报告单，经国际学院院长签字后交送学院教务科。教务科应及时汇总全院留学生学期全部考核成绩，并记入留学生本人学籍档案。</w:t>
      </w:r>
    </w:p>
    <w:p w:rsidR="00E92885" w:rsidRDefault="00E92885" w:rsidP="00DA4710">
      <w:pPr>
        <w:autoSpaceDN w:val="0"/>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第五章  监考职责</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第二十条</w:t>
      </w:r>
      <w:r>
        <w:rPr>
          <w:rFonts w:ascii="仿宋_GB2312" w:eastAsia="仿宋_GB2312" w:hAnsi="宋体" w:cs="仿宋_GB2312" w:hint="eastAsia"/>
          <w:sz w:val="32"/>
          <w:szCs w:val="32"/>
        </w:rPr>
        <w:t xml:space="preserve">  监考人员职责：</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（一）监考人员应在考前熟悉考场位置，考试前15分钟到指定地点领取试卷。</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（二）开考前10分钟到达考场，清理考场（确保考生身边没有与考试有关的资料和书籍），并随机编排考生座位，必须确保考生均匀分布在整个考场。</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三）开考前监考人员必须向考生宣布考试纪律和有关注意事项，强调考试期间不得打开手机等通信工具，一经发现一律作舞弊论处；认真验查学生的学生证（或护照）和准考证，没有学生证（或护照）和准考证的学生不能参加考试。无故未交清学费的学生不得领取准考证。</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（四）监考时，认真执行监考纪律，坚守岗位，不准擅离考场，不准在考场内吸烟、阅读书报和谈笑，不得向考生解释题意或进行暗示，不准拨打和接听手机。考试结束时间到，应当即通知考</w:t>
      </w:r>
      <w:r>
        <w:rPr>
          <w:rFonts w:ascii="仿宋_GB2312" w:eastAsia="仿宋_GB2312" w:hAnsi="宋体" w:cs="仿宋_GB2312" w:hint="eastAsia"/>
          <w:sz w:val="32"/>
          <w:szCs w:val="32"/>
        </w:rPr>
        <w:lastRenderedPageBreak/>
        <w:t>生停止答题，不得拖延交卷时间。</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五）监考教师必须根据监考程序执行情况认真填写《井冈山大学监考程序执行情况登记表》。学生考试有违纪现象时，要及时将违纪情况填入《井冈山大学监考程序执行情况登记表》中，并要求违纪学生签名确认，同时将有关证据材料附表后。</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（六）考试结束后，及时收齐试卷，仔细检查试卷份数与考生人数是否相符，然后装订密封并填写考试情况和签名。</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（七）及时将试卷和《井冈山大学监考程序执行情况登记表》交有关学院教务科办公室试卷保管人员保管。</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第二十一条</w:t>
      </w:r>
      <w:r>
        <w:rPr>
          <w:rFonts w:ascii="仿宋_GB2312" w:eastAsia="仿宋_GB2312" w:hAnsi="宋体" w:cs="仿宋_GB2312" w:hint="eastAsia"/>
          <w:sz w:val="32"/>
          <w:szCs w:val="32"/>
        </w:rPr>
        <w:t xml:space="preserve">  监考人员应严格遵守教学纪律，认真履行监考职责，自始至终维持好考场秩序。对不认真履行监考人员职责的，一经查实，应及时进行通报，并按《井冈山大学教学事故认定与处理办法》进行处理。</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第二十二条</w:t>
      </w:r>
      <w:r>
        <w:rPr>
          <w:rFonts w:ascii="仿宋_GB2312" w:eastAsia="仿宋_GB2312" w:hAnsi="宋体" w:cs="仿宋_GB2312" w:hint="eastAsia"/>
          <w:sz w:val="32"/>
          <w:szCs w:val="32"/>
        </w:rPr>
        <w:t xml:space="preserve">  学校成立考试巡视组，对考场情况和监考人员履行职责情况进行巡视检查，并将检查情况及时向全校通报。各学院必须安排人员对每天的考试情况进行检查，及时处理检查中发现的问题。</w:t>
      </w:r>
    </w:p>
    <w:p w:rsidR="00E92885" w:rsidRDefault="00E92885" w:rsidP="00DA4710">
      <w:pPr>
        <w:autoSpaceDN w:val="0"/>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第六章  考试纪律</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 xml:space="preserve">第二十三条 </w:t>
      </w:r>
      <w:r>
        <w:rPr>
          <w:rFonts w:ascii="仿宋_GB2312" w:eastAsia="仿宋_GB2312" w:hAnsi="宋体" w:cs="仿宋_GB2312" w:hint="eastAsia"/>
          <w:sz w:val="32"/>
          <w:szCs w:val="32"/>
        </w:rPr>
        <w:t xml:space="preserve"> 考场规则：</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（一）考生要按规定的考试时间提前10分钟进入考场，服从监考人员安排，</w:t>
      </w:r>
      <w:proofErr w:type="gramStart"/>
      <w:r>
        <w:rPr>
          <w:rFonts w:ascii="仿宋_GB2312" w:eastAsia="仿宋_GB2312" w:hAnsi="宋体" w:cs="仿宋_GB2312" w:hint="eastAsia"/>
          <w:sz w:val="32"/>
          <w:szCs w:val="32"/>
        </w:rPr>
        <w:t>隔位就座</w:t>
      </w:r>
      <w:proofErr w:type="gramEnd"/>
      <w:r>
        <w:rPr>
          <w:rFonts w:ascii="仿宋_GB2312" w:eastAsia="仿宋_GB2312" w:hAnsi="宋体" w:cs="仿宋_GB2312" w:hint="eastAsia"/>
          <w:sz w:val="32"/>
          <w:szCs w:val="32"/>
        </w:rPr>
        <w:t>；</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（二）除必要的文具和开卷考试科目所允许的工具书和参考书外，所有书籍、讲义、笔记、无线通讯工具、电子辞典、有存储功能的计算器等物品不得带入考场座位，必须放在监考人员指定的位置。</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（三）将学生证（或身份证）和准考证放在桌面，无学生证（或</w:t>
      </w:r>
      <w:r>
        <w:rPr>
          <w:rFonts w:ascii="仿宋_GB2312" w:eastAsia="仿宋_GB2312" w:hAnsi="宋体" w:cs="仿宋_GB2312" w:hint="eastAsia"/>
          <w:sz w:val="32"/>
          <w:szCs w:val="32"/>
        </w:rPr>
        <w:lastRenderedPageBreak/>
        <w:t>身份证）和准考证者不准参加考试；</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（四）迟到30分钟以上者，不得进入考场，按</w:t>
      </w:r>
      <w:proofErr w:type="gramStart"/>
      <w:r>
        <w:rPr>
          <w:rFonts w:ascii="仿宋_GB2312" w:eastAsia="仿宋_GB2312" w:hAnsi="宋体" w:cs="仿宋_GB2312" w:hint="eastAsia"/>
          <w:sz w:val="32"/>
          <w:szCs w:val="32"/>
        </w:rPr>
        <w:t>旷</w:t>
      </w:r>
      <w:proofErr w:type="gramEnd"/>
      <w:r>
        <w:rPr>
          <w:rFonts w:ascii="仿宋_GB2312" w:eastAsia="仿宋_GB2312" w:hAnsi="宋体" w:cs="仿宋_GB2312" w:hint="eastAsia"/>
          <w:sz w:val="32"/>
          <w:szCs w:val="32"/>
        </w:rPr>
        <w:t>考处理；</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（五）考试30分钟后，才准予交卷出场。未交卷且未经监考人员允许擅自离开考场的，不得重新进入考场继续答卷，该课程以</w:t>
      </w:r>
      <w:proofErr w:type="gramStart"/>
      <w:r>
        <w:rPr>
          <w:rFonts w:ascii="仿宋_GB2312" w:eastAsia="仿宋_GB2312" w:hAnsi="宋体" w:cs="仿宋_GB2312" w:hint="eastAsia"/>
          <w:sz w:val="32"/>
          <w:szCs w:val="32"/>
        </w:rPr>
        <w:t>旷</w:t>
      </w:r>
      <w:proofErr w:type="gramEnd"/>
      <w:r>
        <w:rPr>
          <w:rFonts w:ascii="仿宋_GB2312" w:eastAsia="仿宋_GB2312" w:hAnsi="宋体" w:cs="仿宋_GB2312" w:hint="eastAsia"/>
          <w:sz w:val="32"/>
          <w:szCs w:val="32"/>
        </w:rPr>
        <w:t>考论处；</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（六）考生须提前交卷者，</w:t>
      </w:r>
      <w:proofErr w:type="gramStart"/>
      <w:r>
        <w:rPr>
          <w:rFonts w:ascii="仿宋_GB2312" w:eastAsia="仿宋_GB2312" w:hAnsi="宋体" w:cs="仿宋_GB2312" w:hint="eastAsia"/>
          <w:sz w:val="32"/>
          <w:szCs w:val="32"/>
        </w:rPr>
        <w:t>应举手示意请</w:t>
      </w:r>
      <w:proofErr w:type="gramEnd"/>
      <w:r>
        <w:rPr>
          <w:rFonts w:ascii="仿宋_GB2312" w:eastAsia="仿宋_GB2312" w:hAnsi="宋体" w:cs="仿宋_GB2312" w:hint="eastAsia"/>
          <w:sz w:val="32"/>
          <w:szCs w:val="32"/>
        </w:rPr>
        <w:t>监考人员收卷后方可离开考场；</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（七）考试结束时间到，考生应立即停止答卷，在座位上等待监考人员收卷清点后，方可离场；</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（八）考生交卷后应立即离开考场，不得在考场内逗留或在考场附近高声交谈。</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 xml:space="preserve">第二十四条 </w:t>
      </w:r>
      <w:r>
        <w:rPr>
          <w:rFonts w:ascii="仿宋_GB2312" w:eastAsia="仿宋_GB2312" w:hAnsi="宋体" w:cs="仿宋_GB2312" w:hint="eastAsia"/>
          <w:sz w:val="32"/>
          <w:szCs w:val="32"/>
        </w:rPr>
        <w:t xml:space="preserve"> 考生要严格遵守考场规则，认真、诚实地在规定的时间内独立完成答卷。凡不服从监考人员安排，违反考场规则或作弊者，给予相应的纪律处分，直至开除学籍。</w:t>
      </w:r>
    </w:p>
    <w:p w:rsidR="00E92885" w:rsidRDefault="00E92885" w:rsidP="00DA4710">
      <w:pPr>
        <w:autoSpaceDN w:val="0"/>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第七章  考试违纪、作弊的认定</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 xml:space="preserve">第二十五条 </w:t>
      </w:r>
      <w:r>
        <w:rPr>
          <w:rFonts w:ascii="仿宋_GB2312" w:eastAsia="仿宋_GB2312" w:hAnsi="宋体" w:cs="仿宋_GB2312" w:hint="eastAsia"/>
          <w:sz w:val="32"/>
          <w:szCs w:val="32"/>
        </w:rPr>
        <w:t xml:space="preserve"> 考生有下列情况之一的，为一般违反考试纪律，应当场给予口头警告并予以纠正：</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（一）未经允许自带答题纸或草稿纸的；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（二）未经允许使用或借用计算器的；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（三）考试中东张西望，企图偷看他人答卷的；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（四）开卷考试中借用他人的书、笔记、资料等物品的；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（五）对监考老师有不尊重言行的。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第二十六条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考生有下列情况之一的，以严重违反考试纪律认定，且该门课程考核成绩记为无效，取消正常补考资格：</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（一）考试中交头接耳的；</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（二）把答卷或有字迹的草稿纸移向邻座或竖起，为他人偷看</w:t>
      </w:r>
      <w:r>
        <w:rPr>
          <w:rFonts w:ascii="仿宋_GB2312" w:eastAsia="仿宋_GB2312" w:hAnsi="宋体" w:cs="仿宋_GB2312" w:hint="eastAsia"/>
          <w:sz w:val="32"/>
          <w:szCs w:val="32"/>
        </w:rPr>
        <w:lastRenderedPageBreak/>
        <w:t>提供方便的；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（三）他人强拿自己的答卷或草稿纸未加拒绝或报告的；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（四）用某种示意、动作互相传递有关考试信息的。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第二十</w:t>
      </w:r>
      <w:r w:rsidR="000912C5">
        <w:rPr>
          <w:rFonts w:ascii="黑体" w:eastAsia="黑体" w:hAnsi="宋体" w:cs="楷体_GB2312" w:hint="eastAsia"/>
          <w:bCs/>
          <w:sz w:val="32"/>
          <w:szCs w:val="32"/>
        </w:rPr>
        <w:t>七</w:t>
      </w:r>
      <w:r w:rsidRPr="000912C5">
        <w:rPr>
          <w:rFonts w:ascii="黑体" w:eastAsia="黑体" w:hAnsi="宋体" w:cs="楷体_GB2312" w:hint="eastAsia"/>
          <w:bCs/>
          <w:sz w:val="32"/>
          <w:szCs w:val="32"/>
        </w:rPr>
        <w:t xml:space="preserve">条 </w:t>
      </w:r>
      <w:r>
        <w:rPr>
          <w:rFonts w:ascii="仿宋_GB2312" w:eastAsia="仿宋_GB2312" w:hAnsi="宋体" w:cs="仿宋_GB2312" w:hint="eastAsia"/>
          <w:sz w:val="32"/>
          <w:szCs w:val="32"/>
        </w:rPr>
        <w:t>考生有下列情况之一的，以考试作弊认定，且该门课程成绩记为无效，取消正常补考资格：</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（一）发放试卷以后，身边有或夹带有与考试内容有关的物品（不论看与否）；</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（二）在桌面、身上等处写有与考试有关的内容的（不论看与否）；</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（三）传接纸条或试卷（不论是否抄用）；</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（四）强拿他人的试卷、答卷或草稿纸（不论是否抄用）；</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（五）不按监考人员要求将手机等无线通讯工具放到指定地点，且处于开机状态的（手机中没有与考试相关的内容）；</w:t>
      </w:r>
    </w:p>
    <w:p w:rsidR="00E92885" w:rsidRDefault="00E92885" w:rsidP="00DA4710">
      <w:pPr>
        <w:topLinePunct/>
        <w:spacing w:line="520" w:lineRule="exact"/>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（六）其它以不正当手段获得或试图获得试题答案、考试成绩的。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第二十</w:t>
      </w:r>
      <w:r w:rsidR="000912C5" w:rsidRPr="000912C5">
        <w:rPr>
          <w:rFonts w:ascii="黑体" w:eastAsia="黑体" w:hAnsi="宋体" w:cs="楷体_GB2312" w:hint="eastAsia"/>
          <w:bCs/>
          <w:sz w:val="32"/>
          <w:szCs w:val="32"/>
        </w:rPr>
        <w:t>八</w:t>
      </w:r>
      <w:r w:rsidRPr="000912C5">
        <w:rPr>
          <w:rFonts w:ascii="黑体" w:eastAsia="黑体" w:hAnsi="宋体" w:cs="楷体_GB2312" w:hint="eastAsia"/>
          <w:bCs/>
          <w:sz w:val="32"/>
          <w:szCs w:val="32"/>
        </w:rPr>
        <w:t>条</w:t>
      </w:r>
      <w:r>
        <w:rPr>
          <w:rFonts w:ascii="仿宋_GB2312" w:eastAsia="仿宋_GB2312" w:hAnsi="宋体" w:cs="仿宋_GB2312" w:hint="eastAsia"/>
          <w:sz w:val="32"/>
          <w:szCs w:val="32"/>
        </w:rPr>
        <w:t xml:space="preserve"> 考生有下列情况之一的，以严重考试作弊认定，且该门课程成绩记为零分：</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（一）使用电子记事本、电子辞典、有文字存储功能的计算器作弊；</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（二）使用手机等无线通讯工具作弊；</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（三）请人代考；</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（四）代人考试；</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（五）组织考试作弊；</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（六）其它作弊行为严重的。</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第二十</w:t>
      </w:r>
      <w:r w:rsidR="000912C5">
        <w:rPr>
          <w:rFonts w:ascii="黑体" w:eastAsia="黑体" w:hAnsi="宋体" w:cs="楷体_GB2312" w:hint="eastAsia"/>
          <w:bCs/>
          <w:sz w:val="32"/>
          <w:szCs w:val="32"/>
        </w:rPr>
        <w:t>九</w:t>
      </w:r>
      <w:r w:rsidRPr="000912C5">
        <w:rPr>
          <w:rFonts w:ascii="黑体" w:eastAsia="黑体" w:hAnsi="宋体" w:cs="楷体_GB2312" w:hint="eastAsia"/>
          <w:bCs/>
          <w:sz w:val="32"/>
          <w:szCs w:val="32"/>
        </w:rPr>
        <w:t>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 xml:space="preserve"> 毕业论文（设计）有剽窃、抄袭或伪造行为者，经调查属实，视情节轻重、影响程度，以考试作弊或严重考试作</w:t>
      </w:r>
      <w:r>
        <w:rPr>
          <w:rFonts w:ascii="仿宋_GB2312" w:eastAsia="仿宋_GB2312" w:hAnsi="宋体" w:cs="仿宋_GB2312" w:hint="eastAsia"/>
          <w:sz w:val="32"/>
          <w:szCs w:val="32"/>
        </w:rPr>
        <w:lastRenderedPageBreak/>
        <w:t>弊认定，且毕业论文（设计）成绩记为无效。</w:t>
      </w:r>
    </w:p>
    <w:p w:rsidR="00E92885" w:rsidRDefault="00E92885" w:rsidP="00DA4710">
      <w:pPr>
        <w:autoSpaceDN w:val="0"/>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第八章  考试违纪、作弊的认定处理程序</w:t>
      </w:r>
    </w:p>
    <w:p w:rsidR="00E92885" w:rsidRDefault="000912C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黑体" w:eastAsia="黑体" w:hAnsi="宋体" w:cs="楷体_GB2312" w:hint="eastAsia"/>
          <w:bCs/>
          <w:sz w:val="32"/>
          <w:szCs w:val="32"/>
        </w:rPr>
        <w:t>第三十</w:t>
      </w:r>
      <w:r w:rsidR="00E92885" w:rsidRPr="000912C5">
        <w:rPr>
          <w:rFonts w:ascii="黑体" w:eastAsia="黑体" w:hAnsi="宋体" w:cs="楷体_GB2312" w:hint="eastAsia"/>
          <w:bCs/>
          <w:sz w:val="32"/>
          <w:szCs w:val="32"/>
        </w:rPr>
        <w:t>条</w:t>
      </w:r>
      <w:r w:rsidR="00E92885">
        <w:rPr>
          <w:rFonts w:ascii="仿宋_GB2312" w:eastAsia="仿宋_GB2312" w:hAnsi="宋体" w:cs="仿宋_GB2312" w:hint="eastAsia"/>
          <w:sz w:val="32"/>
          <w:szCs w:val="32"/>
        </w:rPr>
        <w:t xml:space="preserve">  考试中的违纪、作弊行为，以监考</w:t>
      </w:r>
      <w:proofErr w:type="gramStart"/>
      <w:r w:rsidR="00E92885">
        <w:rPr>
          <w:rFonts w:ascii="仿宋_GB2312" w:eastAsia="仿宋_GB2312" w:hAnsi="宋体" w:cs="仿宋_GB2312" w:hint="eastAsia"/>
          <w:sz w:val="32"/>
          <w:szCs w:val="32"/>
        </w:rPr>
        <w:t>人员或巡考</w:t>
      </w:r>
      <w:proofErr w:type="gramEnd"/>
      <w:r w:rsidR="00E92885">
        <w:rPr>
          <w:rFonts w:ascii="仿宋_GB2312" w:eastAsia="仿宋_GB2312" w:hAnsi="宋体" w:cs="仿宋_GB2312" w:hint="eastAsia"/>
          <w:sz w:val="32"/>
          <w:szCs w:val="32"/>
        </w:rPr>
        <w:t>人员的现场认定为依据。监考人员应将违纪、作弊考生的姓名、学号、违纪作弊主要情节在《井冈山大学监考程序执行情况登记表》中如实记录并签名，连同试卷和物证于该课程考试结束后及时</w:t>
      </w:r>
      <w:proofErr w:type="gramStart"/>
      <w:r w:rsidR="00E92885">
        <w:rPr>
          <w:rFonts w:ascii="仿宋_GB2312" w:eastAsia="仿宋_GB2312" w:hAnsi="宋体" w:cs="仿宋_GB2312" w:hint="eastAsia"/>
          <w:sz w:val="32"/>
          <w:szCs w:val="32"/>
        </w:rPr>
        <w:t>交考试</w:t>
      </w:r>
      <w:proofErr w:type="gramEnd"/>
      <w:r w:rsidR="00E92885">
        <w:rPr>
          <w:rFonts w:ascii="仿宋_GB2312" w:eastAsia="仿宋_GB2312" w:hAnsi="宋体" w:cs="仿宋_GB2312" w:hint="eastAsia"/>
          <w:sz w:val="32"/>
          <w:szCs w:val="32"/>
        </w:rPr>
        <w:t>组织学院，考试组织学院当天须填写《考试违纪、作弊学生汇总表》，连同《井冈山大学监考程序执行情况登记表》和证据材料一并交国际学院教管</w:t>
      </w:r>
      <w:proofErr w:type="gramStart"/>
      <w:r w:rsidR="00E92885">
        <w:rPr>
          <w:rFonts w:ascii="仿宋_GB2312" w:eastAsia="仿宋_GB2312" w:hAnsi="宋体" w:cs="仿宋_GB2312" w:hint="eastAsia"/>
          <w:sz w:val="32"/>
          <w:szCs w:val="32"/>
        </w:rPr>
        <w:t>管</w:t>
      </w:r>
      <w:proofErr w:type="gramEnd"/>
      <w:r w:rsidR="00E92885">
        <w:rPr>
          <w:rFonts w:ascii="仿宋_GB2312" w:eastAsia="仿宋_GB2312" w:hAnsi="宋体" w:cs="仿宋_GB2312" w:hint="eastAsia"/>
          <w:sz w:val="32"/>
          <w:szCs w:val="32"/>
        </w:rPr>
        <w:t>理科。</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巡考人员发现考生违纪作弊，应立即向考场监考人员说明情况，由监考人员按上述办法处理。巡考人员应在《井冈山大学监考程序执行情况登记表》上签名。</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Pr>
          <w:rFonts w:ascii="仿宋_GB2312" w:eastAsia="仿宋_GB2312" w:hAnsi="宋体" w:cs="仿宋_GB2312" w:hint="eastAsia"/>
          <w:sz w:val="32"/>
          <w:szCs w:val="32"/>
        </w:rPr>
        <w:t>教师在评卷或其他情况下发现的作弊问题，要及时书面（连同物证）报告考试组织部门。</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第三十</w:t>
      </w:r>
      <w:r w:rsidR="000912C5" w:rsidRPr="000912C5">
        <w:rPr>
          <w:rFonts w:ascii="黑体" w:eastAsia="黑体" w:hAnsi="宋体" w:cs="楷体_GB2312" w:hint="eastAsia"/>
          <w:bCs/>
          <w:sz w:val="32"/>
          <w:szCs w:val="32"/>
        </w:rPr>
        <w:t>一</w:t>
      </w:r>
      <w:r w:rsidRPr="000912C5">
        <w:rPr>
          <w:rFonts w:ascii="黑体" w:eastAsia="黑体" w:hAnsi="宋体" w:cs="楷体_GB2312" w:hint="eastAsia"/>
          <w:bCs/>
          <w:sz w:val="32"/>
          <w:szCs w:val="32"/>
        </w:rPr>
        <w:t xml:space="preserve">条 </w:t>
      </w:r>
      <w:r>
        <w:rPr>
          <w:rFonts w:ascii="仿宋_GB2312" w:eastAsia="仿宋_GB2312" w:hAnsi="宋体" w:cs="仿宋_GB2312" w:hint="eastAsia"/>
          <w:sz w:val="32"/>
          <w:szCs w:val="32"/>
        </w:rPr>
        <w:t xml:space="preserve"> 对考试违纪、作弊的处理，由学生工作管理部门依照《井冈山大学学生违纪处分条例》执行。</w:t>
      </w:r>
    </w:p>
    <w:p w:rsidR="00E92885" w:rsidRDefault="00E92885" w:rsidP="00DA4710">
      <w:pPr>
        <w:autoSpaceDN w:val="0"/>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第九章  附  则</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第三十</w:t>
      </w:r>
      <w:r w:rsidR="000912C5" w:rsidRPr="000912C5">
        <w:rPr>
          <w:rFonts w:ascii="黑体" w:eastAsia="黑体" w:hAnsi="宋体" w:cs="楷体_GB2312" w:hint="eastAsia"/>
          <w:bCs/>
          <w:sz w:val="32"/>
          <w:szCs w:val="32"/>
        </w:rPr>
        <w:t>二</w:t>
      </w:r>
      <w:r w:rsidRPr="000912C5">
        <w:rPr>
          <w:rFonts w:ascii="黑体" w:eastAsia="黑体" w:hAnsi="宋体" w:cs="楷体_GB2312" w:hint="eastAsia"/>
          <w:bCs/>
          <w:sz w:val="32"/>
          <w:szCs w:val="32"/>
        </w:rPr>
        <w:t xml:space="preserve">条 </w:t>
      </w:r>
      <w:r>
        <w:rPr>
          <w:rFonts w:ascii="仿宋_GB2312" w:eastAsia="仿宋_GB2312" w:hAnsi="宋体" w:cs="仿宋_GB2312" w:hint="eastAsia"/>
          <w:sz w:val="32"/>
          <w:szCs w:val="32"/>
        </w:rPr>
        <w:t xml:space="preserve"> 本办法适用于学校组织的课程考试，其中第五、六、七、八章也适用于学校负责组织的其它各类考试（若有特殊规定的考试，按其规定执行）。</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第三十</w:t>
      </w:r>
      <w:r w:rsidR="000912C5" w:rsidRPr="000912C5">
        <w:rPr>
          <w:rFonts w:ascii="黑体" w:eastAsia="黑体" w:hAnsi="宋体" w:cs="楷体_GB2312" w:hint="eastAsia"/>
          <w:bCs/>
          <w:sz w:val="32"/>
          <w:szCs w:val="32"/>
        </w:rPr>
        <w:t>三</w:t>
      </w:r>
      <w:r w:rsidRPr="000912C5">
        <w:rPr>
          <w:rFonts w:ascii="黑体" w:eastAsia="黑体" w:hAnsi="宋体" w:cs="楷体_GB2312" w:hint="eastAsia"/>
          <w:bCs/>
          <w:sz w:val="32"/>
          <w:szCs w:val="32"/>
        </w:rPr>
        <w:t>条</w:t>
      </w:r>
      <w:r>
        <w:rPr>
          <w:rFonts w:ascii="仿宋_GB2312" w:eastAsia="仿宋_GB2312" w:hAnsi="宋体" w:cs="仿宋_GB2312" w:hint="eastAsia"/>
          <w:sz w:val="32"/>
          <w:szCs w:val="32"/>
        </w:rPr>
        <w:t xml:space="preserve"> 本办法由留学生工作办公室负责解释。</w:t>
      </w:r>
    </w:p>
    <w:p w:rsidR="00E92885" w:rsidRDefault="00E92885" w:rsidP="00DA4710">
      <w:pPr>
        <w:topLinePunct/>
        <w:spacing w:line="520" w:lineRule="exact"/>
        <w:ind w:firstLineChars="200" w:firstLine="640"/>
        <w:jc w:val="left"/>
        <w:textAlignment w:val="baseline"/>
        <w:rPr>
          <w:rFonts w:ascii="仿宋_GB2312" w:eastAsia="仿宋_GB2312" w:hAnsi="宋体" w:cs="仿宋_GB2312" w:hint="eastAsia"/>
          <w:sz w:val="32"/>
          <w:szCs w:val="32"/>
        </w:rPr>
      </w:pPr>
      <w:r w:rsidRPr="000912C5">
        <w:rPr>
          <w:rFonts w:ascii="黑体" w:eastAsia="黑体" w:hAnsi="宋体" w:cs="楷体_GB2312" w:hint="eastAsia"/>
          <w:bCs/>
          <w:sz w:val="32"/>
          <w:szCs w:val="32"/>
        </w:rPr>
        <w:t>第三十</w:t>
      </w:r>
      <w:r w:rsidR="000912C5" w:rsidRPr="000912C5">
        <w:rPr>
          <w:rFonts w:ascii="黑体" w:eastAsia="黑体" w:hAnsi="宋体" w:cs="楷体_GB2312" w:hint="eastAsia"/>
          <w:bCs/>
          <w:sz w:val="32"/>
          <w:szCs w:val="32"/>
        </w:rPr>
        <w:t>四</w:t>
      </w:r>
      <w:r w:rsidRPr="000912C5">
        <w:rPr>
          <w:rFonts w:ascii="黑体" w:eastAsia="黑体" w:hAnsi="宋体" w:cs="楷体_GB2312" w:hint="eastAsia"/>
          <w:bCs/>
          <w:sz w:val="32"/>
          <w:szCs w:val="32"/>
        </w:rPr>
        <w:t>条</w:t>
      </w:r>
      <w:r>
        <w:rPr>
          <w:rFonts w:ascii="仿宋_GB2312" w:eastAsia="仿宋_GB2312" w:hAnsi="宋体" w:cs="仿宋_GB2312" w:hint="eastAsia"/>
          <w:sz w:val="32"/>
          <w:szCs w:val="32"/>
        </w:rPr>
        <w:t xml:space="preserve"> 本办法自颁布之日起执行。</w:t>
      </w:r>
    </w:p>
    <w:p w:rsidR="00E92885" w:rsidRDefault="00E92885" w:rsidP="00E92885">
      <w:pPr>
        <w:topLinePunct/>
        <w:spacing w:line="480" w:lineRule="exact"/>
        <w:ind w:firstLineChars="200" w:firstLine="640"/>
        <w:jc w:val="left"/>
        <w:textAlignment w:val="baseline"/>
        <w:rPr>
          <w:rFonts w:ascii="仿宋_GB2312" w:eastAsia="仿宋_GB2312" w:hAnsi="宋体" w:hint="eastAsia"/>
          <w:sz w:val="32"/>
          <w:szCs w:val="32"/>
        </w:rPr>
      </w:pPr>
    </w:p>
    <w:p w:rsidR="00E92885" w:rsidRDefault="00E92885" w:rsidP="00E92885">
      <w:pPr>
        <w:spacing w:line="520" w:lineRule="exact"/>
        <w:ind w:firstLineChars="200" w:firstLine="640"/>
        <w:jc w:val="left"/>
        <w:rPr>
          <w:rFonts w:ascii="仿宋_GB2312" w:eastAsia="仿宋_GB2312" w:hAnsi="宋体"/>
          <w:sz w:val="32"/>
          <w:szCs w:val="32"/>
        </w:rPr>
        <w:sectPr w:rsidR="00E92885" w:rsidSect="006C524B">
          <w:footerReference w:type="even" r:id="rId7"/>
          <w:footerReference w:type="default" r:id="rId8"/>
          <w:pgSz w:w="11906" w:h="16838"/>
          <w:pgMar w:top="1418" w:right="1418" w:bottom="1418" w:left="1418" w:header="851" w:footer="992" w:gutter="0"/>
          <w:pgNumType w:fmt="numberInDash" w:start="1"/>
          <w:cols w:space="720"/>
          <w:docGrid w:type="lines" w:linePitch="312"/>
        </w:sectPr>
      </w:pPr>
    </w:p>
    <w:p w:rsidR="00252583" w:rsidRDefault="00252583" w:rsidP="00E92885">
      <w:pPr>
        <w:spacing w:line="520" w:lineRule="exact"/>
        <w:rPr>
          <w:rFonts w:ascii="方正小标宋简体" w:eastAsia="方正小标宋简体" w:hint="eastAsia"/>
          <w:sz w:val="44"/>
          <w:szCs w:val="32"/>
        </w:rPr>
      </w:pPr>
      <w:bookmarkStart w:id="2" w:name="_Toc359928414"/>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p w:rsidR="00252583" w:rsidRDefault="00252583" w:rsidP="00E92885">
      <w:pPr>
        <w:spacing w:line="520" w:lineRule="exact"/>
        <w:rPr>
          <w:rFonts w:ascii="方正小标宋简体" w:eastAsia="方正小标宋简体" w:hint="eastAsia"/>
          <w:sz w:val="44"/>
          <w:szCs w:val="32"/>
        </w:rPr>
      </w:pPr>
    </w:p>
    <w:bookmarkEnd w:id="2"/>
    <w:p w:rsidR="00745C99" w:rsidRPr="00DA4710" w:rsidRDefault="00DA4710" w:rsidP="00DA4710">
      <w:pPr>
        <w:pBdr>
          <w:top w:val="single" w:sz="4" w:space="1" w:color="auto"/>
          <w:bottom w:val="single" w:sz="4" w:space="1" w:color="auto"/>
        </w:pBdr>
        <w:tabs>
          <w:tab w:val="left" w:pos="7485"/>
        </w:tabs>
        <w:ind w:firstLineChars="200" w:firstLine="560"/>
        <w:rPr>
          <w:rFonts w:ascii="仿宋_GB2312" w:eastAsia="仿宋_GB2312"/>
          <w:sz w:val="28"/>
          <w:szCs w:val="28"/>
        </w:rPr>
      </w:pPr>
      <w:r w:rsidRPr="00C34374">
        <w:rPr>
          <w:rFonts w:ascii="仿宋_GB2312" w:eastAsia="仿宋_GB2312" w:hint="eastAsia"/>
          <w:sz w:val="28"/>
          <w:szCs w:val="28"/>
        </w:rPr>
        <w:t xml:space="preserve">井冈山大学校长办公室       </w:t>
      </w:r>
      <w:r>
        <w:rPr>
          <w:rFonts w:ascii="仿宋_GB2312" w:eastAsia="仿宋_GB2312" w:hint="eastAsia"/>
          <w:sz w:val="28"/>
          <w:szCs w:val="28"/>
        </w:rPr>
        <w:t xml:space="preserve">  </w:t>
      </w:r>
      <w:r w:rsidRPr="00C34374">
        <w:rPr>
          <w:rFonts w:ascii="仿宋_GB2312" w:eastAsia="仿宋_GB2312" w:hint="eastAsia"/>
          <w:sz w:val="28"/>
          <w:szCs w:val="28"/>
        </w:rPr>
        <w:t>2013年12月1</w:t>
      </w:r>
      <w:r>
        <w:rPr>
          <w:rFonts w:ascii="仿宋_GB2312" w:eastAsia="仿宋_GB2312" w:hint="eastAsia"/>
          <w:sz w:val="28"/>
          <w:szCs w:val="28"/>
        </w:rPr>
        <w:t>8</w:t>
      </w:r>
      <w:r w:rsidRPr="00C34374">
        <w:rPr>
          <w:rFonts w:ascii="仿宋_GB2312" w:eastAsia="仿宋_GB2312" w:hint="eastAsia"/>
          <w:sz w:val="28"/>
          <w:szCs w:val="28"/>
        </w:rPr>
        <w:t>日印发</w:t>
      </w:r>
      <w:r>
        <w:rPr>
          <w:rFonts w:ascii="仿宋_GB2312" w:eastAsia="仿宋_GB2312"/>
          <w:sz w:val="28"/>
          <w:szCs w:val="28"/>
        </w:rPr>
        <w:tab/>
      </w:r>
    </w:p>
    <w:sectPr w:rsidR="00745C99" w:rsidRPr="00DA4710" w:rsidSect="00DA4710">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24B" w:rsidRDefault="006C524B" w:rsidP="006C524B">
      <w:r>
        <w:separator/>
      </w:r>
    </w:p>
  </w:endnote>
  <w:endnote w:type="continuationSeparator" w:id="0">
    <w:p w:rsidR="006C524B" w:rsidRDefault="006C524B" w:rsidP="006C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604378"/>
      <w:docPartObj>
        <w:docPartGallery w:val="Page Numbers (Bottom of Page)"/>
        <w:docPartUnique/>
      </w:docPartObj>
    </w:sdtPr>
    <w:sdtEndPr>
      <w:rPr>
        <w:rFonts w:ascii="宋体" w:hAnsi="宋体"/>
        <w:sz w:val="28"/>
        <w:szCs w:val="28"/>
      </w:rPr>
    </w:sdtEndPr>
    <w:sdtContent>
      <w:p w:rsidR="006C524B" w:rsidRPr="00252583" w:rsidRDefault="006C524B">
        <w:pPr>
          <w:pStyle w:val="a4"/>
          <w:rPr>
            <w:rFonts w:ascii="宋体" w:hAnsi="宋体"/>
            <w:sz w:val="28"/>
            <w:szCs w:val="28"/>
          </w:rPr>
        </w:pPr>
        <w:r w:rsidRPr="00252583">
          <w:rPr>
            <w:rFonts w:ascii="宋体" w:hAnsi="宋体"/>
            <w:sz w:val="28"/>
            <w:szCs w:val="28"/>
          </w:rPr>
          <w:fldChar w:fldCharType="begin"/>
        </w:r>
        <w:r w:rsidRPr="00252583">
          <w:rPr>
            <w:rFonts w:ascii="宋体" w:hAnsi="宋体"/>
            <w:sz w:val="28"/>
            <w:szCs w:val="28"/>
          </w:rPr>
          <w:instrText>PAGE   \* MERGEFORMAT</w:instrText>
        </w:r>
        <w:r w:rsidRPr="00252583">
          <w:rPr>
            <w:rFonts w:ascii="宋体" w:hAnsi="宋体"/>
            <w:sz w:val="28"/>
            <w:szCs w:val="28"/>
          </w:rPr>
          <w:fldChar w:fldCharType="separate"/>
        </w:r>
        <w:r w:rsidR="00DA4710" w:rsidRPr="00DA4710">
          <w:rPr>
            <w:rFonts w:ascii="宋体" w:hAnsi="宋体"/>
            <w:noProof/>
            <w:sz w:val="28"/>
            <w:szCs w:val="28"/>
            <w:lang w:val="zh-CN"/>
          </w:rPr>
          <w:t>-</w:t>
        </w:r>
        <w:r w:rsidR="00DA4710">
          <w:rPr>
            <w:rFonts w:ascii="宋体" w:hAnsi="宋体"/>
            <w:noProof/>
            <w:sz w:val="28"/>
            <w:szCs w:val="28"/>
          </w:rPr>
          <w:t xml:space="preserve"> 2 -</w:t>
        </w:r>
        <w:r w:rsidRPr="00252583">
          <w:rPr>
            <w:rFonts w:ascii="宋体" w:hAnsi="宋体"/>
            <w:sz w:val="28"/>
            <w:szCs w:val="28"/>
          </w:rPr>
          <w:fldChar w:fldCharType="end"/>
        </w:r>
      </w:p>
    </w:sdtContent>
  </w:sdt>
  <w:p w:rsidR="006C524B" w:rsidRDefault="006C524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046258"/>
      <w:docPartObj>
        <w:docPartGallery w:val="Page Numbers (Bottom of Page)"/>
        <w:docPartUnique/>
      </w:docPartObj>
    </w:sdtPr>
    <w:sdtEndPr>
      <w:rPr>
        <w:rFonts w:ascii="宋体" w:hAnsi="宋体"/>
        <w:sz w:val="28"/>
        <w:szCs w:val="28"/>
      </w:rPr>
    </w:sdtEndPr>
    <w:sdtContent>
      <w:p w:rsidR="006C524B" w:rsidRPr="00252583" w:rsidRDefault="006C524B">
        <w:pPr>
          <w:pStyle w:val="a4"/>
          <w:jc w:val="right"/>
          <w:rPr>
            <w:rFonts w:ascii="宋体" w:hAnsi="宋体"/>
            <w:sz w:val="28"/>
            <w:szCs w:val="28"/>
          </w:rPr>
        </w:pPr>
        <w:r w:rsidRPr="00252583">
          <w:rPr>
            <w:rFonts w:ascii="宋体" w:hAnsi="宋体"/>
            <w:sz w:val="28"/>
            <w:szCs w:val="28"/>
          </w:rPr>
          <w:fldChar w:fldCharType="begin"/>
        </w:r>
        <w:r w:rsidRPr="00252583">
          <w:rPr>
            <w:rFonts w:ascii="宋体" w:hAnsi="宋体"/>
            <w:sz w:val="28"/>
            <w:szCs w:val="28"/>
          </w:rPr>
          <w:instrText>PAGE   \* MERGEFORMAT</w:instrText>
        </w:r>
        <w:r w:rsidRPr="00252583">
          <w:rPr>
            <w:rFonts w:ascii="宋体" w:hAnsi="宋体"/>
            <w:sz w:val="28"/>
            <w:szCs w:val="28"/>
          </w:rPr>
          <w:fldChar w:fldCharType="separate"/>
        </w:r>
        <w:r w:rsidR="00DA4710" w:rsidRPr="00DA4710">
          <w:rPr>
            <w:rFonts w:ascii="宋体" w:hAnsi="宋体"/>
            <w:noProof/>
            <w:sz w:val="28"/>
            <w:szCs w:val="28"/>
            <w:lang w:val="zh-CN"/>
          </w:rPr>
          <w:t>-</w:t>
        </w:r>
        <w:r w:rsidR="00DA4710">
          <w:rPr>
            <w:rFonts w:ascii="宋体" w:hAnsi="宋体"/>
            <w:noProof/>
            <w:sz w:val="28"/>
            <w:szCs w:val="28"/>
          </w:rPr>
          <w:t xml:space="preserve"> 1 -</w:t>
        </w:r>
        <w:r w:rsidRPr="00252583">
          <w:rPr>
            <w:rFonts w:ascii="宋体" w:hAnsi="宋体"/>
            <w:sz w:val="28"/>
            <w:szCs w:val="28"/>
          </w:rPr>
          <w:fldChar w:fldCharType="end"/>
        </w:r>
      </w:p>
    </w:sdtContent>
  </w:sdt>
  <w:p w:rsidR="003D7B0A" w:rsidRDefault="00DA471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B0A" w:rsidRDefault="00DA4710">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13</w:t>
    </w:r>
    <w:r>
      <w:fldChar w:fldCharType="end"/>
    </w:r>
  </w:p>
  <w:p w:rsidR="003D7B0A" w:rsidRDefault="00DA47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24B" w:rsidRDefault="006C524B" w:rsidP="006C524B">
      <w:r>
        <w:separator/>
      </w:r>
    </w:p>
  </w:footnote>
  <w:footnote w:type="continuationSeparator" w:id="0">
    <w:p w:rsidR="006C524B" w:rsidRDefault="006C524B" w:rsidP="006C5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85"/>
    <w:rsid w:val="000023E4"/>
    <w:rsid w:val="000215C9"/>
    <w:rsid w:val="000232AF"/>
    <w:rsid w:val="00023944"/>
    <w:rsid w:val="000362AC"/>
    <w:rsid w:val="00041AEA"/>
    <w:rsid w:val="000524A5"/>
    <w:rsid w:val="00053402"/>
    <w:rsid w:val="00065A35"/>
    <w:rsid w:val="0007294A"/>
    <w:rsid w:val="000768D5"/>
    <w:rsid w:val="00084286"/>
    <w:rsid w:val="000912C5"/>
    <w:rsid w:val="0009311A"/>
    <w:rsid w:val="000B2BDA"/>
    <w:rsid w:val="000B7825"/>
    <w:rsid w:val="000D3D22"/>
    <w:rsid w:val="000D4A21"/>
    <w:rsid w:val="000D5DE2"/>
    <w:rsid w:val="000D7CE5"/>
    <w:rsid w:val="000E2623"/>
    <w:rsid w:val="000E3649"/>
    <w:rsid w:val="00105699"/>
    <w:rsid w:val="00115AEB"/>
    <w:rsid w:val="001171CA"/>
    <w:rsid w:val="00120560"/>
    <w:rsid w:val="00123CC9"/>
    <w:rsid w:val="00192E97"/>
    <w:rsid w:val="001A0BF0"/>
    <w:rsid w:val="001A6322"/>
    <w:rsid w:val="001B3098"/>
    <w:rsid w:val="001B38B9"/>
    <w:rsid w:val="001B553A"/>
    <w:rsid w:val="001B6C4B"/>
    <w:rsid w:val="001C08BE"/>
    <w:rsid w:val="001C0E34"/>
    <w:rsid w:val="001C2626"/>
    <w:rsid w:val="001F7177"/>
    <w:rsid w:val="0022531A"/>
    <w:rsid w:val="00252583"/>
    <w:rsid w:val="002675DE"/>
    <w:rsid w:val="002721D1"/>
    <w:rsid w:val="0027270A"/>
    <w:rsid w:val="0027584A"/>
    <w:rsid w:val="00285D48"/>
    <w:rsid w:val="002951C9"/>
    <w:rsid w:val="002A5455"/>
    <w:rsid w:val="002A6D21"/>
    <w:rsid w:val="002B3823"/>
    <w:rsid w:val="002B4877"/>
    <w:rsid w:val="002C3AE1"/>
    <w:rsid w:val="002C562C"/>
    <w:rsid w:val="002D2E1C"/>
    <w:rsid w:val="002D6155"/>
    <w:rsid w:val="002E591E"/>
    <w:rsid w:val="002F395A"/>
    <w:rsid w:val="002F6527"/>
    <w:rsid w:val="00313602"/>
    <w:rsid w:val="00347912"/>
    <w:rsid w:val="00353C61"/>
    <w:rsid w:val="00375DF0"/>
    <w:rsid w:val="003779CD"/>
    <w:rsid w:val="00384450"/>
    <w:rsid w:val="003A60DD"/>
    <w:rsid w:val="003B31F4"/>
    <w:rsid w:val="003C746B"/>
    <w:rsid w:val="003E54AE"/>
    <w:rsid w:val="003F00C9"/>
    <w:rsid w:val="00404A34"/>
    <w:rsid w:val="00420120"/>
    <w:rsid w:val="004269CF"/>
    <w:rsid w:val="004374F7"/>
    <w:rsid w:val="00446E09"/>
    <w:rsid w:val="0047028B"/>
    <w:rsid w:val="004856ED"/>
    <w:rsid w:val="00487EC1"/>
    <w:rsid w:val="004965EA"/>
    <w:rsid w:val="004C3088"/>
    <w:rsid w:val="004C56D1"/>
    <w:rsid w:val="004D38AB"/>
    <w:rsid w:val="005043F9"/>
    <w:rsid w:val="0050469B"/>
    <w:rsid w:val="00530C41"/>
    <w:rsid w:val="005342AD"/>
    <w:rsid w:val="00534E02"/>
    <w:rsid w:val="00536027"/>
    <w:rsid w:val="005445C2"/>
    <w:rsid w:val="0054506B"/>
    <w:rsid w:val="00561EE7"/>
    <w:rsid w:val="005700E3"/>
    <w:rsid w:val="00592C3C"/>
    <w:rsid w:val="005A15D3"/>
    <w:rsid w:val="005A5641"/>
    <w:rsid w:val="005A5861"/>
    <w:rsid w:val="005B5C97"/>
    <w:rsid w:val="005B6906"/>
    <w:rsid w:val="005B7ACD"/>
    <w:rsid w:val="005C391F"/>
    <w:rsid w:val="005D4146"/>
    <w:rsid w:val="005E6187"/>
    <w:rsid w:val="005E7BE1"/>
    <w:rsid w:val="0060492B"/>
    <w:rsid w:val="006136E3"/>
    <w:rsid w:val="00614044"/>
    <w:rsid w:val="00614C88"/>
    <w:rsid w:val="0061550E"/>
    <w:rsid w:val="00625A29"/>
    <w:rsid w:val="00653E38"/>
    <w:rsid w:val="00664B12"/>
    <w:rsid w:val="00681E72"/>
    <w:rsid w:val="006956D8"/>
    <w:rsid w:val="00697D89"/>
    <w:rsid w:val="006A112F"/>
    <w:rsid w:val="006A2D0B"/>
    <w:rsid w:val="006B0FD7"/>
    <w:rsid w:val="006B3EC7"/>
    <w:rsid w:val="006C524B"/>
    <w:rsid w:val="006D1A8E"/>
    <w:rsid w:val="006E1A1E"/>
    <w:rsid w:val="006E5640"/>
    <w:rsid w:val="006E6DA6"/>
    <w:rsid w:val="006F4208"/>
    <w:rsid w:val="006F5FF7"/>
    <w:rsid w:val="00734DC4"/>
    <w:rsid w:val="00745C99"/>
    <w:rsid w:val="00747854"/>
    <w:rsid w:val="0076079F"/>
    <w:rsid w:val="00762C93"/>
    <w:rsid w:val="00767415"/>
    <w:rsid w:val="00770663"/>
    <w:rsid w:val="00772CF1"/>
    <w:rsid w:val="00783E34"/>
    <w:rsid w:val="00792DDC"/>
    <w:rsid w:val="00796E91"/>
    <w:rsid w:val="007B5F79"/>
    <w:rsid w:val="007D19C1"/>
    <w:rsid w:val="007D2A7A"/>
    <w:rsid w:val="007E05A0"/>
    <w:rsid w:val="007F13E0"/>
    <w:rsid w:val="007F2F89"/>
    <w:rsid w:val="007F3C67"/>
    <w:rsid w:val="007F653B"/>
    <w:rsid w:val="0080110F"/>
    <w:rsid w:val="00802CF0"/>
    <w:rsid w:val="00803C5E"/>
    <w:rsid w:val="008076C2"/>
    <w:rsid w:val="00816156"/>
    <w:rsid w:val="008167AE"/>
    <w:rsid w:val="00851495"/>
    <w:rsid w:val="00864C7D"/>
    <w:rsid w:val="00867BB8"/>
    <w:rsid w:val="00873571"/>
    <w:rsid w:val="008742D9"/>
    <w:rsid w:val="00874F63"/>
    <w:rsid w:val="008868AD"/>
    <w:rsid w:val="008A27F3"/>
    <w:rsid w:val="008A7135"/>
    <w:rsid w:val="008C0534"/>
    <w:rsid w:val="008C5E87"/>
    <w:rsid w:val="008D1788"/>
    <w:rsid w:val="008D68C9"/>
    <w:rsid w:val="008F141C"/>
    <w:rsid w:val="0090070B"/>
    <w:rsid w:val="009018B2"/>
    <w:rsid w:val="009021AA"/>
    <w:rsid w:val="00907801"/>
    <w:rsid w:val="0091488A"/>
    <w:rsid w:val="00920B81"/>
    <w:rsid w:val="0092683F"/>
    <w:rsid w:val="00941005"/>
    <w:rsid w:val="009509E0"/>
    <w:rsid w:val="00951B7E"/>
    <w:rsid w:val="00952CC7"/>
    <w:rsid w:val="00974BB0"/>
    <w:rsid w:val="00981CDA"/>
    <w:rsid w:val="00987BC2"/>
    <w:rsid w:val="009B1B15"/>
    <w:rsid w:val="009C1B90"/>
    <w:rsid w:val="009C48FC"/>
    <w:rsid w:val="009C7FA3"/>
    <w:rsid w:val="009D4A2E"/>
    <w:rsid w:val="009F08FA"/>
    <w:rsid w:val="009F1300"/>
    <w:rsid w:val="009F339C"/>
    <w:rsid w:val="00A11702"/>
    <w:rsid w:val="00A164F6"/>
    <w:rsid w:val="00A266D3"/>
    <w:rsid w:val="00A321A3"/>
    <w:rsid w:val="00A374B5"/>
    <w:rsid w:val="00A45720"/>
    <w:rsid w:val="00A8598D"/>
    <w:rsid w:val="00AD3F17"/>
    <w:rsid w:val="00AF40DD"/>
    <w:rsid w:val="00B15111"/>
    <w:rsid w:val="00B26633"/>
    <w:rsid w:val="00B318BB"/>
    <w:rsid w:val="00B354D9"/>
    <w:rsid w:val="00B44165"/>
    <w:rsid w:val="00B522F8"/>
    <w:rsid w:val="00B5273E"/>
    <w:rsid w:val="00B5663D"/>
    <w:rsid w:val="00B67EDE"/>
    <w:rsid w:val="00B939EA"/>
    <w:rsid w:val="00B9447E"/>
    <w:rsid w:val="00BA063C"/>
    <w:rsid w:val="00BA4AF4"/>
    <w:rsid w:val="00BA7443"/>
    <w:rsid w:val="00BC4C75"/>
    <w:rsid w:val="00BD0E2F"/>
    <w:rsid w:val="00BF4337"/>
    <w:rsid w:val="00C1294F"/>
    <w:rsid w:val="00C177C2"/>
    <w:rsid w:val="00C3426A"/>
    <w:rsid w:val="00C35EE8"/>
    <w:rsid w:val="00C4163B"/>
    <w:rsid w:val="00C44F18"/>
    <w:rsid w:val="00C63E4A"/>
    <w:rsid w:val="00C72774"/>
    <w:rsid w:val="00C73BCF"/>
    <w:rsid w:val="00CA1427"/>
    <w:rsid w:val="00CB4F4A"/>
    <w:rsid w:val="00CD6862"/>
    <w:rsid w:val="00CE5EF1"/>
    <w:rsid w:val="00CF4F1F"/>
    <w:rsid w:val="00D11421"/>
    <w:rsid w:val="00D217DD"/>
    <w:rsid w:val="00D3235D"/>
    <w:rsid w:val="00D44DE7"/>
    <w:rsid w:val="00D50A53"/>
    <w:rsid w:val="00D57C84"/>
    <w:rsid w:val="00D72A7D"/>
    <w:rsid w:val="00D72DDD"/>
    <w:rsid w:val="00D74E20"/>
    <w:rsid w:val="00D83657"/>
    <w:rsid w:val="00DA1783"/>
    <w:rsid w:val="00DA4710"/>
    <w:rsid w:val="00DB3979"/>
    <w:rsid w:val="00DB4076"/>
    <w:rsid w:val="00DB7E97"/>
    <w:rsid w:val="00DC2918"/>
    <w:rsid w:val="00DD4532"/>
    <w:rsid w:val="00DE14D3"/>
    <w:rsid w:val="00DF4621"/>
    <w:rsid w:val="00E032C7"/>
    <w:rsid w:val="00E16608"/>
    <w:rsid w:val="00E31FB0"/>
    <w:rsid w:val="00E36368"/>
    <w:rsid w:val="00E53507"/>
    <w:rsid w:val="00E54FE7"/>
    <w:rsid w:val="00E61A5A"/>
    <w:rsid w:val="00E92885"/>
    <w:rsid w:val="00E94130"/>
    <w:rsid w:val="00EB3717"/>
    <w:rsid w:val="00EB550C"/>
    <w:rsid w:val="00ED56ED"/>
    <w:rsid w:val="00ED7CCC"/>
    <w:rsid w:val="00EE365B"/>
    <w:rsid w:val="00EE4629"/>
    <w:rsid w:val="00EE4FD1"/>
    <w:rsid w:val="00EF3E57"/>
    <w:rsid w:val="00EF7555"/>
    <w:rsid w:val="00F02724"/>
    <w:rsid w:val="00F10280"/>
    <w:rsid w:val="00F17880"/>
    <w:rsid w:val="00F236C5"/>
    <w:rsid w:val="00F47E2B"/>
    <w:rsid w:val="00F6321E"/>
    <w:rsid w:val="00F640B1"/>
    <w:rsid w:val="00F7446B"/>
    <w:rsid w:val="00F81849"/>
    <w:rsid w:val="00FA1EA8"/>
    <w:rsid w:val="00FB1E2C"/>
    <w:rsid w:val="00FC6EF0"/>
    <w:rsid w:val="00FD0BC0"/>
    <w:rsid w:val="00FD4204"/>
    <w:rsid w:val="00FD536E"/>
    <w:rsid w:val="00FE07D8"/>
    <w:rsid w:val="00FE5088"/>
    <w:rsid w:val="00FF209C"/>
    <w:rsid w:val="00FF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8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92885"/>
  </w:style>
  <w:style w:type="paragraph" w:styleId="a4">
    <w:name w:val="footer"/>
    <w:basedOn w:val="a"/>
    <w:link w:val="Char"/>
    <w:uiPriority w:val="99"/>
    <w:rsid w:val="00E92885"/>
    <w:pPr>
      <w:tabs>
        <w:tab w:val="center" w:pos="4153"/>
        <w:tab w:val="right" w:pos="8306"/>
      </w:tabs>
      <w:snapToGrid w:val="0"/>
      <w:jc w:val="left"/>
    </w:pPr>
    <w:rPr>
      <w:sz w:val="18"/>
      <w:szCs w:val="18"/>
    </w:rPr>
  </w:style>
  <w:style w:type="character" w:customStyle="1" w:styleId="Char">
    <w:name w:val="页脚 Char"/>
    <w:basedOn w:val="a0"/>
    <w:link w:val="a4"/>
    <w:uiPriority w:val="99"/>
    <w:rsid w:val="00E92885"/>
    <w:rPr>
      <w:rFonts w:ascii="Times New Roman" w:eastAsia="宋体" w:hAnsi="Times New Roman" w:cs="Times New Roman"/>
      <w:sz w:val="18"/>
      <w:szCs w:val="18"/>
    </w:rPr>
  </w:style>
  <w:style w:type="paragraph" w:customStyle="1" w:styleId="p15">
    <w:name w:val="p15"/>
    <w:basedOn w:val="a"/>
    <w:rsid w:val="00E92885"/>
    <w:pPr>
      <w:widowControl/>
    </w:pPr>
    <w:rPr>
      <w:kern w:val="0"/>
      <w:szCs w:val="21"/>
    </w:rPr>
  </w:style>
  <w:style w:type="paragraph" w:customStyle="1" w:styleId="p0">
    <w:name w:val="p0"/>
    <w:basedOn w:val="a"/>
    <w:rsid w:val="00E92885"/>
    <w:pPr>
      <w:widowControl/>
    </w:pPr>
    <w:rPr>
      <w:kern w:val="0"/>
      <w:szCs w:val="21"/>
    </w:rPr>
  </w:style>
  <w:style w:type="paragraph" w:styleId="a5">
    <w:name w:val="header"/>
    <w:basedOn w:val="a"/>
    <w:link w:val="Char0"/>
    <w:uiPriority w:val="99"/>
    <w:unhideWhenUsed/>
    <w:rsid w:val="006C52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C52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8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92885"/>
  </w:style>
  <w:style w:type="paragraph" w:styleId="a4">
    <w:name w:val="footer"/>
    <w:basedOn w:val="a"/>
    <w:link w:val="Char"/>
    <w:uiPriority w:val="99"/>
    <w:rsid w:val="00E92885"/>
    <w:pPr>
      <w:tabs>
        <w:tab w:val="center" w:pos="4153"/>
        <w:tab w:val="right" w:pos="8306"/>
      </w:tabs>
      <w:snapToGrid w:val="0"/>
      <w:jc w:val="left"/>
    </w:pPr>
    <w:rPr>
      <w:sz w:val="18"/>
      <w:szCs w:val="18"/>
    </w:rPr>
  </w:style>
  <w:style w:type="character" w:customStyle="1" w:styleId="Char">
    <w:name w:val="页脚 Char"/>
    <w:basedOn w:val="a0"/>
    <w:link w:val="a4"/>
    <w:uiPriority w:val="99"/>
    <w:rsid w:val="00E92885"/>
    <w:rPr>
      <w:rFonts w:ascii="Times New Roman" w:eastAsia="宋体" w:hAnsi="Times New Roman" w:cs="Times New Roman"/>
      <w:sz w:val="18"/>
      <w:szCs w:val="18"/>
    </w:rPr>
  </w:style>
  <w:style w:type="paragraph" w:customStyle="1" w:styleId="p15">
    <w:name w:val="p15"/>
    <w:basedOn w:val="a"/>
    <w:rsid w:val="00E92885"/>
    <w:pPr>
      <w:widowControl/>
    </w:pPr>
    <w:rPr>
      <w:kern w:val="0"/>
      <w:szCs w:val="21"/>
    </w:rPr>
  </w:style>
  <w:style w:type="paragraph" w:customStyle="1" w:styleId="p0">
    <w:name w:val="p0"/>
    <w:basedOn w:val="a"/>
    <w:rsid w:val="00E92885"/>
    <w:pPr>
      <w:widowControl/>
    </w:pPr>
    <w:rPr>
      <w:kern w:val="0"/>
      <w:szCs w:val="21"/>
    </w:rPr>
  </w:style>
  <w:style w:type="paragraph" w:styleId="a5">
    <w:name w:val="header"/>
    <w:basedOn w:val="a"/>
    <w:link w:val="Char0"/>
    <w:uiPriority w:val="99"/>
    <w:unhideWhenUsed/>
    <w:rsid w:val="006C52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C52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2928</Words>
  <Characters>3046</Characters>
  <Application>Microsoft Office Word</Application>
  <DocSecurity>0</DocSecurity>
  <Lines>609</Lines>
  <Paragraphs>351</Paragraphs>
  <ScaleCrop>false</ScaleCrop>
  <Company>井冈山大学</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曾学锋</dc:creator>
  <cp:keywords/>
  <dc:description/>
  <cp:lastModifiedBy>曾学锋</cp:lastModifiedBy>
  <cp:revision>3</cp:revision>
  <dcterms:created xsi:type="dcterms:W3CDTF">2013-12-18T02:35:00Z</dcterms:created>
  <dcterms:modified xsi:type="dcterms:W3CDTF">2013-12-18T03:19:00Z</dcterms:modified>
</cp:coreProperties>
</file>